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032" w:rsidRPr="007F2E91" w:rsidRDefault="00E24032">
      <w:pPr>
        <w:rPr>
          <w:rFonts w:ascii="Arial" w:hAnsi="Arial" w:cs="Arial"/>
          <w:color w:val="323232"/>
          <w:sz w:val="28"/>
          <w:szCs w:val="28"/>
          <w:shd w:val="clear" w:color="auto" w:fill="FFFFFF"/>
        </w:rPr>
      </w:pPr>
      <w:bookmarkStart w:id="0" w:name="_GoBack"/>
      <w:r w:rsidRPr="007F2E91">
        <w:rPr>
          <w:rFonts w:ascii="Arial" w:hAnsi="Arial" w:cs="Arial"/>
          <w:color w:val="323232"/>
          <w:sz w:val="28"/>
          <w:szCs w:val="28"/>
          <w:shd w:val="clear" w:color="auto" w:fill="FFFFFF"/>
        </w:rPr>
        <w:t>Παραδείγματα Εμποδίων Εισόδου</w:t>
      </w:r>
      <w:r w:rsidR="007F2E91" w:rsidRPr="007F2E91">
        <w:rPr>
          <w:rFonts w:ascii="Arial" w:hAnsi="Arial" w:cs="Arial"/>
          <w:color w:val="323232"/>
          <w:sz w:val="28"/>
          <w:szCs w:val="28"/>
          <w:shd w:val="clear" w:color="auto" w:fill="FFFFFF"/>
        </w:rPr>
        <w:t xml:space="preserve"> λόγω δεσπόζουσας θέσης</w:t>
      </w:r>
      <w:bookmarkEnd w:id="0"/>
    </w:p>
    <w:p w:rsidR="007F2E91" w:rsidRDefault="007F2E91">
      <w:pPr>
        <w:rPr>
          <w:rFonts w:ascii="Arial" w:hAnsi="Arial" w:cs="Arial"/>
          <w:color w:val="323232"/>
          <w:sz w:val="21"/>
          <w:szCs w:val="21"/>
          <w:shd w:val="clear" w:color="auto" w:fill="FFFFFF"/>
        </w:rPr>
      </w:pPr>
    </w:p>
    <w:p w:rsidR="007F2E91" w:rsidRPr="007F2E91" w:rsidRDefault="007F2E91">
      <w:pPr>
        <w:rPr>
          <w:rFonts w:ascii="Arial" w:hAnsi="Arial" w:cs="Arial"/>
          <w:color w:val="323232"/>
          <w:sz w:val="28"/>
          <w:szCs w:val="28"/>
          <w:shd w:val="clear" w:color="auto" w:fill="FFFFFF"/>
          <w:lang w:val="en-US"/>
        </w:rPr>
      </w:pPr>
      <w:r w:rsidRPr="007F2E91">
        <w:rPr>
          <w:rFonts w:ascii="Arial" w:hAnsi="Arial" w:cs="Arial"/>
          <w:color w:val="323232"/>
          <w:sz w:val="28"/>
          <w:szCs w:val="28"/>
          <w:shd w:val="clear" w:color="auto" w:fill="FFFFFF"/>
          <w:lang w:val="en-US"/>
        </w:rPr>
        <w:t>Tasty Foods</w:t>
      </w:r>
    </w:p>
    <w:p w:rsidR="00A64313" w:rsidRDefault="00E24032" w:rsidP="007F2E91">
      <w:pPr>
        <w:jc w:val="both"/>
        <w:rPr>
          <w:rStyle w:val="a3"/>
          <w:rFonts w:ascii="Arial" w:hAnsi="Arial" w:cs="Arial"/>
          <w:b w:val="0"/>
          <w:bCs w:val="0"/>
          <w:color w:val="323232"/>
          <w:sz w:val="24"/>
          <w:szCs w:val="24"/>
          <w:shd w:val="clear" w:color="auto" w:fill="FFFFFF"/>
        </w:rPr>
      </w:pPr>
      <w:r w:rsidRPr="007F2E91">
        <w:rPr>
          <w:rFonts w:ascii="Arial" w:hAnsi="Arial" w:cs="Arial"/>
          <w:color w:val="323232"/>
          <w:sz w:val="24"/>
          <w:szCs w:val="24"/>
          <w:shd w:val="clear" w:color="auto" w:fill="FFFFFF"/>
        </w:rPr>
        <w:t>Πρόστιμο ύψους 16.177.514 ευρώ, επέβαλε η Ολομέλεια της Επιτροπής Ανταγωνισμού στην </w:t>
      </w:r>
      <w:r w:rsidRPr="007F2E91">
        <w:rPr>
          <w:rStyle w:val="a3"/>
          <w:rFonts w:ascii="Arial" w:hAnsi="Arial" w:cs="Arial"/>
          <w:b w:val="0"/>
          <w:bCs w:val="0"/>
          <w:color w:val="323232"/>
          <w:sz w:val="24"/>
          <w:szCs w:val="24"/>
          <w:shd w:val="clear" w:color="auto" w:fill="FFFFFF"/>
        </w:rPr>
        <w:t xml:space="preserve">Tasty </w:t>
      </w:r>
      <w:proofErr w:type="spellStart"/>
      <w:r w:rsidRPr="007F2E91">
        <w:rPr>
          <w:rStyle w:val="a3"/>
          <w:rFonts w:ascii="Arial" w:hAnsi="Arial" w:cs="Arial"/>
          <w:b w:val="0"/>
          <w:bCs w:val="0"/>
          <w:color w:val="323232"/>
          <w:sz w:val="24"/>
          <w:szCs w:val="24"/>
          <w:shd w:val="clear" w:color="auto" w:fill="FFFFFF"/>
        </w:rPr>
        <w:t>Foods</w:t>
      </w:r>
      <w:proofErr w:type="spellEnd"/>
      <w:r w:rsidRPr="007F2E91">
        <w:rPr>
          <w:rStyle w:val="a3"/>
          <w:rFonts w:ascii="Arial" w:hAnsi="Arial" w:cs="Arial"/>
          <w:b w:val="0"/>
          <w:bCs w:val="0"/>
          <w:color w:val="323232"/>
          <w:sz w:val="24"/>
          <w:szCs w:val="24"/>
          <w:shd w:val="clear" w:color="auto" w:fill="FFFFFF"/>
        </w:rPr>
        <w:t>,</w:t>
      </w:r>
      <w:r w:rsidRPr="007F2E91">
        <w:rPr>
          <w:rFonts w:ascii="Arial" w:hAnsi="Arial" w:cs="Arial"/>
          <w:color w:val="323232"/>
          <w:sz w:val="24"/>
          <w:szCs w:val="24"/>
          <w:shd w:val="clear" w:color="auto" w:fill="FFFFFF"/>
        </w:rPr>
        <w:t> μετά από καταγγελίες της </w:t>
      </w:r>
      <w:r w:rsidRPr="007F2E91">
        <w:rPr>
          <w:rStyle w:val="a3"/>
          <w:rFonts w:ascii="Arial" w:hAnsi="Arial" w:cs="Arial"/>
          <w:b w:val="0"/>
          <w:bCs w:val="0"/>
          <w:color w:val="323232"/>
          <w:sz w:val="24"/>
          <w:szCs w:val="24"/>
          <w:shd w:val="clear" w:color="auto" w:fill="FFFFFF"/>
        </w:rPr>
        <w:t>Τσακίρης ΑΒΕΕ Βιομηχανία Τροφίμων-</w:t>
      </w:r>
      <w:proofErr w:type="spellStart"/>
      <w:r w:rsidRPr="007F2E91">
        <w:rPr>
          <w:rStyle w:val="a3"/>
          <w:rFonts w:ascii="Arial" w:hAnsi="Arial" w:cs="Arial"/>
          <w:b w:val="0"/>
          <w:bCs w:val="0"/>
          <w:color w:val="323232"/>
          <w:sz w:val="24"/>
          <w:szCs w:val="24"/>
          <w:shd w:val="clear" w:color="auto" w:fill="FFFFFF"/>
        </w:rPr>
        <w:t>Σνακ</w:t>
      </w:r>
      <w:r w:rsidRPr="007F2E91">
        <w:rPr>
          <w:rFonts w:ascii="Arial" w:hAnsi="Arial" w:cs="Arial"/>
          <w:color w:val="323232"/>
          <w:sz w:val="24"/>
          <w:szCs w:val="24"/>
          <w:shd w:val="clear" w:color="auto" w:fill="FFFFFF"/>
        </w:rPr>
        <w:t>s</w:t>
      </w:r>
      <w:proofErr w:type="spellEnd"/>
      <w:r w:rsidRPr="007F2E91">
        <w:rPr>
          <w:rFonts w:ascii="Arial" w:hAnsi="Arial" w:cs="Arial"/>
          <w:color w:val="323232"/>
          <w:sz w:val="24"/>
          <w:szCs w:val="24"/>
          <w:shd w:val="clear" w:color="auto" w:fill="FFFFFF"/>
        </w:rPr>
        <w:t xml:space="preserve">, για κατάχρηση δεσπόζουσας θέσης και απαγορευμένες συμφωνίες. Πιο συγκεκριμένα, η Επιτροπή Ανταγωνισμού «τιμώρησε» την Tasty </w:t>
      </w:r>
      <w:proofErr w:type="spellStart"/>
      <w:r w:rsidRPr="007F2E91">
        <w:rPr>
          <w:rFonts w:ascii="Arial" w:hAnsi="Arial" w:cs="Arial"/>
          <w:color w:val="323232"/>
          <w:sz w:val="24"/>
          <w:szCs w:val="24"/>
          <w:shd w:val="clear" w:color="auto" w:fill="FFFFFF"/>
        </w:rPr>
        <w:t>Foods</w:t>
      </w:r>
      <w:proofErr w:type="spellEnd"/>
      <w:r w:rsidRPr="007F2E91">
        <w:rPr>
          <w:rFonts w:ascii="Arial" w:hAnsi="Arial" w:cs="Arial"/>
          <w:color w:val="323232"/>
          <w:sz w:val="24"/>
          <w:szCs w:val="24"/>
          <w:shd w:val="clear" w:color="auto" w:fill="FFFFFF"/>
        </w:rPr>
        <w:t xml:space="preserve"> με 11.739.387 ευρώ για καταχρηστικές πρακτικές δεσπόζουσας θέσης, και με 4.438.127 ευρώ για τις διαπιστωθείσες παραβάσεις που αφορούν σε περιοριστικές του ανταγωνισμού συμφωνίες.</w:t>
      </w:r>
      <w:r w:rsidRPr="007F2E91">
        <w:rPr>
          <w:rFonts w:ascii="Arial" w:hAnsi="Arial" w:cs="Arial"/>
          <w:color w:val="323232"/>
          <w:sz w:val="24"/>
          <w:szCs w:val="24"/>
        </w:rPr>
        <w:br/>
      </w:r>
      <w:r w:rsidRPr="007F2E91">
        <w:rPr>
          <w:rFonts w:ascii="Arial" w:hAnsi="Arial" w:cs="Arial"/>
          <w:color w:val="323232"/>
          <w:sz w:val="24"/>
          <w:szCs w:val="24"/>
        </w:rPr>
        <w:br/>
      </w:r>
      <w:r w:rsidRPr="007F2E91">
        <w:rPr>
          <w:rFonts w:ascii="Arial" w:hAnsi="Arial" w:cs="Arial"/>
          <w:color w:val="323232"/>
          <w:sz w:val="24"/>
          <w:szCs w:val="24"/>
          <w:shd w:val="clear" w:color="auto" w:fill="FFFFFF"/>
        </w:rPr>
        <w:t>Όπως αναφέρει η απόφαση της Επιτροπής... </w:t>
      </w:r>
      <w:r w:rsidRPr="007F2E91">
        <w:rPr>
          <w:rStyle w:val="a3"/>
          <w:rFonts w:ascii="Arial" w:hAnsi="Arial" w:cs="Arial"/>
          <w:b w:val="0"/>
          <w:bCs w:val="0"/>
          <w:color w:val="323232"/>
          <w:sz w:val="24"/>
          <w:szCs w:val="24"/>
          <w:shd w:val="clear" w:color="auto" w:fill="FFFFFF"/>
        </w:rPr>
        <w:t xml:space="preserve">\"η καταχρηστική συμπεριφορά της Tasty </w:t>
      </w:r>
      <w:proofErr w:type="spellStart"/>
      <w:r w:rsidRPr="007F2E91">
        <w:rPr>
          <w:rStyle w:val="a3"/>
          <w:rFonts w:ascii="Arial" w:hAnsi="Arial" w:cs="Arial"/>
          <w:b w:val="0"/>
          <w:bCs w:val="0"/>
          <w:color w:val="323232"/>
          <w:sz w:val="24"/>
          <w:szCs w:val="24"/>
          <w:shd w:val="clear" w:color="auto" w:fill="FFFFFF"/>
        </w:rPr>
        <w:t>Foods</w:t>
      </w:r>
      <w:proofErr w:type="spellEnd"/>
      <w:r w:rsidRPr="007F2E91">
        <w:rPr>
          <w:rStyle w:val="a3"/>
          <w:rFonts w:ascii="Arial" w:hAnsi="Arial" w:cs="Arial"/>
          <w:b w:val="0"/>
          <w:bCs w:val="0"/>
          <w:color w:val="323232"/>
          <w:sz w:val="24"/>
          <w:szCs w:val="24"/>
          <w:shd w:val="clear" w:color="auto" w:fill="FFFFFF"/>
        </w:rPr>
        <w:t xml:space="preserve"> περιλάμβανε πολλαπλές πρακτικές και μεθόδους, ορισμένες από τις οποίες είχαν πρωτόγνωρη ένταση και στόχευση, στο πλαίσιο μιας ενιαίας και μακρόχρονης στρατηγικής αποκλεισμού των ανταγωνιστών της, καθώς και περιορισμού των δυνατοτήτων ανάπτυξής τους, από το πλέον σημαντικό κανάλι διανομής των μικρών σημείων πώλησης (περίπτερα, καταστήματα ψιλικών, φούρνοι, μίνι-</w:t>
      </w:r>
      <w:proofErr w:type="spellStart"/>
      <w:r w:rsidRPr="007F2E91">
        <w:rPr>
          <w:rStyle w:val="a3"/>
          <w:rFonts w:ascii="Arial" w:hAnsi="Arial" w:cs="Arial"/>
          <w:b w:val="0"/>
          <w:bCs w:val="0"/>
          <w:color w:val="323232"/>
          <w:sz w:val="24"/>
          <w:szCs w:val="24"/>
          <w:shd w:val="clear" w:color="auto" w:fill="FFFFFF"/>
        </w:rPr>
        <w:t>μάρκετ</w:t>
      </w:r>
      <w:proofErr w:type="spellEnd"/>
      <w:r w:rsidRPr="007F2E91">
        <w:rPr>
          <w:rStyle w:val="a3"/>
          <w:rFonts w:ascii="Arial" w:hAnsi="Arial" w:cs="Arial"/>
          <w:b w:val="0"/>
          <w:bCs w:val="0"/>
          <w:color w:val="323232"/>
          <w:sz w:val="24"/>
          <w:szCs w:val="24"/>
          <w:shd w:val="clear" w:color="auto" w:fill="FFFFFF"/>
        </w:rPr>
        <w:t xml:space="preserve"> </w:t>
      </w:r>
      <w:proofErr w:type="spellStart"/>
      <w:r w:rsidRPr="007F2E91">
        <w:rPr>
          <w:rStyle w:val="a3"/>
          <w:rFonts w:ascii="Arial" w:hAnsi="Arial" w:cs="Arial"/>
          <w:b w:val="0"/>
          <w:bCs w:val="0"/>
          <w:color w:val="323232"/>
          <w:sz w:val="24"/>
          <w:szCs w:val="24"/>
          <w:shd w:val="clear" w:color="auto" w:fill="FFFFFF"/>
        </w:rPr>
        <w:t>κ.αλ</w:t>
      </w:r>
      <w:proofErr w:type="spellEnd"/>
      <w:r w:rsidRPr="007F2E91">
        <w:rPr>
          <w:rStyle w:val="a3"/>
          <w:rFonts w:ascii="Arial" w:hAnsi="Arial" w:cs="Arial"/>
          <w:b w:val="0"/>
          <w:bCs w:val="0"/>
          <w:color w:val="323232"/>
          <w:sz w:val="24"/>
          <w:szCs w:val="24"/>
          <w:shd w:val="clear" w:color="auto" w:fill="FFFFFF"/>
        </w:rPr>
        <w:t xml:space="preserve">.). Προς το σκοπό αυτό, η καταγγελλόμενη χρησιμοποίησε ποικίλες πρακτικές για μεγάλη χρονική περίοδο (που εκτείνεται από το 2000 έως τουλάχιστον και το 2008), οι οποίες περιλάμβαναν: Συμφωνίες επάλληλης αποκλειστικότητας σε επίπεδο χονδρικής και λιανικής, συμφωνίες με εκπτώσεις έναντι δέσμευσης (όλου ή του σημαντικότερου τμήματος του διαθέσιμου) χώρου για την τοποθέτηση των δικών της προϊόντων στα ράφια των μικρών σημείων πώλησης, κατ’ αποκλεισμό των ανταγωνιστών, συμφωνίες με εξατομικευμένες εκπτώσεις στόχου, τόσο σε επίπεδο χονδρικής, όσο και σε επίπεδο λιανικής και τέλος συντονισμένες και </w:t>
      </w:r>
      <w:proofErr w:type="spellStart"/>
      <w:r w:rsidRPr="007F2E91">
        <w:rPr>
          <w:rStyle w:val="a3"/>
          <w:rFonts w:ascii="Arial" w:hAnsi="Arial" w:cs="Arial"/>
          <w:b w:val="0"/>
          <w:bCs w:val="0"/>
          <w:color w:val="323232"/>
          <w:sz w:val="24"/>
          <w:szCs w:val="24"/>
          <w:shd w:val="clear" w:color="auto" w:fill="FFFFFF"/>
        </w:rPr>
        <w:t>στοχευμένες</w:t>
      </w:r>
      <w:proofErr w:type="spellEnd"/>
      <w:r w:rsidRPr="007F2E91">
        <w:rPr>
          <w:rStyle w:val="a3"/>
          <w:rFonts w:ascii="Arial" w:hAnsi="Arial" w:cs="Arial"/>
          <w:b w:val="0"/>
          <w:bCs w:val="0"/>
          <w:color w:val="323232"/>
          <w:sz w:val="24"/>
          <w:szCs w:val="24"/>
          <w:shd w:val="clear" w:color="auto" w:fill="FFFFFF"/>
        </w:rPr>
        <w:t xml:space="preserve"> ενέργειες αντικατάστασης και εξαφάνισης από την αγορά, με ακραίες και ανορθόδοξες μεθόδους, προϊόντων και παγίων (</w:t>
      </w:r>
      <w:proofErr w:type="spellStart"/>
      <w:r w:rsidRPr="007F2E91">
        <w:rPr>
          <w:rStyle w:val="a3"/>
          <w:rFonts w:ascii="Arial" w:hAnsi="Arial" w:cs="Arial"/>
          <w:b w:val="0"/>
          <w:bCs w:val="0"/>
          <w:color w:val="323232"/>
          <w:sz w:val="24"/>
          <w:szCs w:val="24"/>
          <w:shd w:val="clear" w:color="auto" w:fill="FFFFFF"/>
        </w:rPr>
        <w:t>σκαλιέρες</w:t>
      </w:r>
      <w:proofErr w:type="spellEnd"/>
      <w:r w:rsidRPr="007F2E91">
        <w:rPr>
          <w:rStyle w:val="a3"/>
          <w:rFonts w:ascii="Arial" w:hAnsi="Arial" w:cs="Arial"/>
          <w:b w:val="0"/>
          <w:bCs w:val="0"/>
          <w:color w:val="323232"/>
          <w:sz w:val="24"/>
          <w:szCs w:val="24"/>
          <w:shd w:val="clear" w:color="auto" w:fill="FFFFFF"/>
        </w:rPr>
        <w:t>) των ανταγωνιστών της\".</w:t>
      </w:r>
    </w:p>
    <w:p w:rsidR="007F2E91" w:rsidRPr="007F2E91" w:rsidRDefault="007F2E91" w:rsidP="007F2E91">
      <w:pPr>
        <w:pStyle w:val="Web"/>
        <w:spacing w:before="0" w:beforeAutospacing="0" w:after="0" w:afterAutospacing="0"/>
        <w:textAlignment w:val="baseline"/>
      </w:pPr>
      <w:r>
        <w:rPr>
          <w:rFonts w:eastAsiaTheme="minorEastAsia" w:cs="Arial"/>
          <w:color w:val="000000" w:themeColor="text1"/>
          <w:kern w:val="24"/>
        </w:rPr>
        <w:t xml:space="preserve">Πηγή: </w:t>
      </w:r>
      <w:r w:rsidRPr="007F2E91">
        <w:rPr>
          <w:rFonts w:eastAsiaTheme="minorEastAsia" w:cs="Arial"/>
          <w:color w:val="000000" w:themeColor="text1"/>
          <w:kern w:val="24"/>
          <w:lang w:val="en-US"/>
        </w:rPr>
        <w:t>https</w:t>
      </w:r>
      <w:r w:rsidRPr="007F2E91">
        <w:rPr>
          <w:rFonts w:eastAsiaTheme="minorEastAsia" w:cs="Arial"/>
          <w:color w:val="000000" w:themeColor="text1"/>
          <w:kern w:val="24"/>
        </w:rPr>
        <w:t>://</w:t>
      </w:r>
      <w:r w:rsidRPr="007F2E91">
        <w:rPr>
          <w:rFonts w:eastAsiaTheme="minorEastAsia" w:cs="Arial"/>
          <w:color w:val="000000" w:themeColor="text1"/>
          <w:kern w:val="24"/>
          <w:lang w:val="en-US"/>
        </w:rPr>
        <w:t>www</w:t>
      </w:r>
      <w:r w:rsidRPr="007F2E91">
        <w:rPr>
          <w:rFonts w:eastAsiaTheme="minorEastAsia" w:cs="Arial"/>
          <w:color w:val="000000" w:themeColor="text1"/>
          <w:kern w:val="24"/>
        </w:rPr>
        <w:t>.</w:t>
      </w:r>
      <w:r w:rsidRPr="007F2E91">
        <w:rPr>
          <w:rFonts w:eastAsiaTheme="minorEastAsia" w:cs="Arial"/>
          <w:color w:val="000000" w:themeColor="text1"/>
          <w:kern w:val="24"/>
          <w:lang w:val="en-US"/>
        </w:rPr>
        <w:t>advertising</w:t>
      </w:r>
      <w:r w:rsidRPr="007F2E91">
        <w:rPr>
          <w:rFonts w:eastAsiaTheme="minorEastAsia" w:cs="Arial"/>
          <w:color w:val="000000" w:themeColor="text1"/>
          <w:kern w:val="24"/>
        </w:rPr>
        <w:t>.</w:t>
      </w:r>
      <w:r w:rsidRPr="007F2E91">
        <w:rPr>
          <w:rFonts w:eastAsiaTheme="minorEastAsia" w:cs="Arial"/>
          <w:color w:val="000000" w:themeColor="text1"/>
          <w:kern w:val="24"/>
          <w:lang w:val="en-US"/>
        </w:rPr>
        <w:t>gr</w:t>
      </w:r>
      <w:r w:rsidRPr="007F2E91">
        <w:rPr>
          <w:rFonts w:eastAsiaTheme="minorEastAsia" w:cs="Arial"/>
          <w:color w:val="000000" w:themeColor="text1"/>
          <w:kern w:val="24"/>
        </w:rPr>
        <w:t>/</w:t>
      </w:r>
      <w:r w:rsidRPr="007F2E91">
        <w:rPr>
          <w:rFonts w:eastAsiaTheme="minorEastAsia" w:cs="Arial"/>
          <w:color w:val="000000" w:themeColor="text1"/>
          <w:kern w:val="24"/>
          <w:lang w:val="en-US"/>
        </w:rPr>
        <w:t>marketing</w:t>
      </w:r>
      <w:r w:rsidRPr="007F2E91">
        <w:rPr>
          <w:rFonts w:eastAsiaTheme="minorEastAsia" w:cs="Arial"/>
          <w:color w:val="000000" w:themeColor="text1"/>
          <w:kern w:val="24"/>
        </w:rPr>
        <w:t>/</w:t>
      </w:r>
      <w:r w:rsidRPr="007F2E91">
        <w:rPr>
          <w:rFonts w:eastAsiaTheme="minorEastAsia" w:cs="Arial"/>
          <w:color w:val="000000" w:themeColor="text1"/>
          <w:kern w:val="24"/>
          <w:lang w:val="en-US"/>
        </w:rPr>
        <w:t>retail</w:t>
      </w:r>
      <w:r w:rsidRPr="007F2E91">
        <w:rPr>
          <w:rFonts w:eastAsiaTheme="minorEastAsia" w:cs="Arial"/>
          <w:color w:val="000000" w:themeColor="text1"/>
          <w:kern w:val="24"/>
        </w:rPr>
        <w:t>/</w:t>
      </w:r>
      <w:r w:rsidRPr="007F2E91">
        <w:rPr>
          <w:rFonts w:eastAsiaTheme="minorEastAsia" w:cs="Arial"/>
          <w:color w:val="000000" w:themeColor="text1"/>
          <w:kern w:val="24"/>
          <w:lang w:val="en-US"/>
        </w:rPr>
        <w:t>vary</w:t>
      </w:r>
      <w:r w:rsidRPr="007F2E91">
        <w:rPr>
          <w:rFonts w:eastAsiaTheme="minorEastAsia" w:cs="Arial"/>
          <w:color w:val="000000" w:themeColor="text1"/>
          <w:kern w:val="24"/>
        </w:rPr>
        <w:t>-</w:t>
      </w:r>
      <w:proofErr w:type="spellStart"/>
      <w:r w:rsidRPr="007F2E91">
        <w:rPr>
          <w:rFonts w:eastAsiaTheme="minorEastAsia" w:cs="Arial"/>
          <w:color w:val="000000" w:themeColor="text1"/>
          <w:kern w:val="24"/>
          <w:lang w:val="en-US"/>
        </w:rPr>
        <w:t>prostimo</w:t>
      </w:r>
      <w:proofErr w:type="spellEnd"/>
      <w:r w:rsidRPr="007F2E91">
        <w:rPr>
          <w:rFonts w:eastAsiaTheme="minorEastAsia" w:cs="Arial"/>
          <w:color w:val="000000" w:themeColor="text1"/>
          <w:kern w:val="24"/>
        </w:rPr>
        <w:t>-</w:t>
      </w:r>
      <w:proofErr w:type="spellStart"/>
      <w:r w:rsidRPr="007F2E91">
        <w:rPr>
          <w:rFonts w:eastAsiaTheme="minorEastAsia" w:cs="Arial"/>
          <w:color w:val="000000" w:themeColor="text1"/>
          <w:kern w:val="24"/>
          <w:lang w:val="en-US"/>
        </w:rPr>
        <w:t>stin</w:t>
      </w:r>
      <w:proofErr w:type="spellEnd"/>
      <w:r w:rsidRPr="007F2E91">
        <w:rPr>
          <w:rFonts w:eastAsiaTheme="minorEastAsia" w:cs="Arial"/>
          <w:color w:val="000000" w:themeColor="text1"/>
          <w:kern w:val="24"/>
        </w:rPr>
        <w:t>-</w:t>
      </w:r>
      <w:r w:rsidRPr="007F2E91">
        <w:rPr>
          <w:rFonts w:eastAsiaTheme="minorEastAsia" w:cs="Arial"/>
          <w:color w:val="000000" w:themeColor="text1"/>
          <w:kern w:val="24"/>
          <w:lang w:val="en-US"/>
        </w:rPr>
        <w:t>tasty</w:t>
      </w:r>
      <w:r w:rsidRPr="007F2E91">
        <w:rPr>
          <w:rFonts w:eastAsiaTheme="minorEastAsia" w:cs="Arial"/>
          <w:color w:val="000000" w:themeColor="text1"/>
          <w:kern w:val="24"/>
        </w:rPr>
        <w:t>-</w:t>
      </w:r>
      <w:r w:rsidRPr="007F2E91">
        <w:rPr>
          <w:rFonts w:eastAsiaTheme="minorEastAsia" w:cs="Arial"/>
          <w:color w:val="000000" w:themeColor="text1"/>
          <w:kern w:val="24"/>
          <w:lang w:val="en-US"/>
        </w:rPr>
        <w:t>foods</w:t>
      </w:r>
      <w:r w:rsidRPr="007F2E91">
        <w:rPr>
          <w:rFonts w:eastAsiaTheme="minorEastAsia" w:cs="Arial"/>
          <w:color w:val="000000" w:themeColor="text1"/>
          <w:kern w:val="24"/>
        </w:rPr>
        <w:t>-52093/</w:t>
      </w:r>
    </w:p>
    <w:p w:rsidR="007F2E91" w:rsidRPr="007F2E91" w:rsidRDefault="007F2E91" w:rsidP="007F2E91">
      <w:pPr>
        <w:jc w:val="both"/>
        <w:rPr>
          <w:rStyle w:val="a3"/>
          <w:rFonts w:ascii="Arial" w:hAnsi="Arial" w:cs="Arial"/>
          <w:b w:val="0"/>
          <w:bCs w:val="0"/>
          <w:color w:val="323232"/>
          <w:sz w:val="24"/>
          <w:szCs w:val="24"/>
          <w:shd w:val="clear" w:color="auto" w:fill="FFFFFF"/>
        </w:rPr>
      </w:pPr>
    </w:p>
    <w:p w:rsidR="00E24032" w:rsidRDefault="00E24032">
      <w:pPr>
        <w:rPr>
          <w:rStyle w:val="a3"/>
          <w:rFonts w:ascii="Arial" w:hAnsi="Arial" w:cs="Arial"/>
          <w:b w:val="0"/>
          <w:bCs w:val="0"/>
          <w:color w:val="323232"/>
          <w:sz w:val="21"/>
          <w:szCs w:val="21"/>
          <w:shd w:val="clear" w:color="auto" w:fill="FFFFFF"/>
        </w:rPr>
      </w:pPr>
    </w:p>
    <w:p w:rsidR="00E24032" w:rsidRPr="007F2E91" w:rsidRDefault="007F2E91">
      <w:pPr>
        <w:rPr>
          <w:rStyle w:val="a3"/>
          <w:rFonts w:ascii="Arial" w:hAnsi="Arial" w:cs="Arial"/>
          <w:b w:val="0"/>
          <w:bCs w:val="0"/>
          <w:sz w:val="28"/>
          <w:szCs w:val="28"/>
          <w:shd w:val="clear" w:color="auto" w:fill="FFFFFF"/>
        </w:rPr>
      </w:pPr>
      <w:r w:rsidRPr="007F2E91">
        <w:rPr>
          <w:rFonts w:ascii="Arial" w:eastAsiaTheme="minorEastAsia" w:hAnsi="Arial" w:cs="Arial"/>
          <w:kern w:val="24"/>
          <w:sz w:val="28"/>
          <w:szCs w:val="28"/>
        </w:rPr>
        <w:t>ΠΡΟΚΤΕΡ &amp; ΓΚΑΜΠΛ ΕΛΛΑΣ ΕΠΕ</w:t>
      </w:r>
    </w:p>
    <w:p w:rsidR="00E24032" w:rsidRPr="007F2E91" w:rsidRDefault="00E24032" w:rsidP="007F2E91">
      <w:pPr>
        <w:pStyle w:val="Web"/>
        <w:kinsoku w:val="0"/>
        <w:overflowPunct w:val="0"/>
        <w:spacing w:before="0" w:beforeAutospacing="0" w:after="0" w:afterAutospacing="0"/>
        <w:jc w:val="both"/>
        <w:textAlignment w:val="baseline"/>
        <w:rPr>
          <w:rFonts w:ascii="Arial" w:hAnsi="Arial" w:cs="Arial"/>
        </w:rPr>
      </w:pPr>
      <w:r w:rsidRPr="007F2E91">
        <w:rPr>
          <w:rFonts w:ascii="Arial" w:eastAsiaTheme="minorEastAsia" w:hAnsi="Arial" w:cs="Arial"/>
          <w:kern w:val="24"/>
        </w:rPr>
        <w:t>Η Ολομέλεια της Επιτροπής Ανταγωνισμού με απόφαση της έκρινε (κατά πλειοψηφία)</w:t>
      </w:r>
    </w:p>
    <w:p w:rsidR="00E24032" w:rsidRPr="007F2E91" w:rsidRDefault="00E24032" w:rsidP="007F2E91">
      <w:pPr>
        <w:pStyle w:val="Web"/>
        <w:kinsoku w:val="0"/>
        <w:overflowPunct w:val="0"/>
        <w:spacing w:before="0" w:beforeAutospacing="0" w:after="0" w:afterAutospacing="0"/>
        <w:jc w:val="both"/>
        <w:textAlignment w:val="baseline"/>
        <w:rPr>
          <w:rFonts w:ascii="Arial" w:hAnsi="Arial" w:cs="Arial"/>
        </w:rPr>
      </w:pPr>
      <w:r w:rsidRPr="007F2E91">
        <w:rPr>
          <w:rFonts w:ascii="Arial" w:eastAsiaTheme="minorEastAsia" w:hAnsi="Arial" w:cs="Arial"/>
          <w:kern w:val="24"/>
        </w:rPr>
        <w:t xml:space="preserve"> ότι η εταιρία «ΠΡΟΚΤΕΡ &amp; ΓΚΑΜΠΛ ΕΛΛΑΣ ΕΠΕ» παραβίασε τα </w:t>
      </w:r>
      <w:hyperlink r:id="rId4" w:history="1">
        <w:r w:rsidRPr="007F2E91">
          <w:rPr>
            <w:rStyle w:val="-"/>
            <w:rFonts w:ascii="Arial" w:eastAsiaTheme="minorEastAsia" w:hAnsi="Arial" w:cs="Arial"/>
            <w:color w:val="auto"/>
            <w:kern w:val="24"/>
          </w:rPr>
          <w:t>άρθρα 2 του ν. 3959/2011</w:t>
        </w:r>
      </w:hyperlink>
      <w:r w:rsidRPr="007F2E91">
        <w:rPr>
          <w:rFonts w:ascii="Arial" w:eastAsiaTheme="minorEastAsia" w:hAnsi="Arial" w:cs="Arial"/>
          <w:kern w:val="24"/>
        </w:rPr>
        <w:t> και </w:t>
      </w:r>
      <w:hyperlink r:id="rId5" w:history="1">
        <w:r w:rsidRPr="007F2E91">
          <w:rPr>
            <w:rStyle w:val="-"/>
            <w:rFonts w:ascii="Arial" w:eastAsiaTheme="minorEastAsia" w:hAnsi="Arial" w:cs="Arial"/>
            <w:color w:val="auto"/>
            <w:kern w:val="24"/>
          </w:rPr>
          <w:t>102 της Συνθήκης για τη Λειτουργία της Ευρωπαϊκής Ένωσης</w:t>
        </w:r>
      </w:hyperlink>
      <w:r w:rsidRPr="007F2E91">
        <w:rPr>
          <w:rFonts w:ascii="Arial" w:eastAsiaTheme="minorEastAsia" w:hAnsi="Arial" w:cs="Arial"/>
          <w:kern w:val="24"/>
        </w:rPr>
        <w:t> (ΣΛΕΕ) με την παροχή καταχρηστικών εκπτώσεων στόχου και τελών πρόσβασης έναντι υπέρμετρης δέσμευσης στο ράφι, κατά κατάχρηση της δεσπόζουσας θέσης την οποία έχει στη σχετική αγορά καθώς και τα </w:t>
      </w:r>
      <w:hyperlink r:id="rId6" w:history="1">
        <w:r w:rsidRPr="007F2E91">
          <w:rPr>
            <w:rStyle w:val="-"/>
            <w:rFonts w:ascii="Arial" w:eastAsiaTheme="minorEastAsia" w:hAnsi="Arial" w:cs="Arial"/>
            <w:color w:val="auto"/>
            <w:kern w:val="24"/>
          </w:rPr>
          <w:t>άρθρα 1 του ν. 3959/2011</w:t>
        </w:r>
      </w:hyperlink>
      <w:r w:rsidRPr="007F2E91">
        <w:rPr>
          <w:rFonts w:ascii="Arial" w:eastAsiaTheme="minorEastAsia" w:hAnsi="Arial" w:cs="Arial"/>
          <w:kern w:val="24"/>
        </w:rPr>
        <w:t> και </w:t>
      </w:r>
      <w:hyperlink r:id="rId7" w:history="1">
        <w:r w:rsidRPr="007F2E91">
          <w:rPr>
            <w:rStyle w:val="-"/>
            <w:rFonts w:ascii="Arial" w:eastAsiaTheme="minorEastAsia" w:hAnsi="Arial" w:cs="Arial"/>
            <w:color w:val="auto"/>
            <w:kern w:val="24"/>
          </w:rPr>
          <w:t>101 ΣΛΕΕ</w:t>
        </w:r>
      </w:hyperlink>
      <w:r w:rsidRPr="007F2E91">
        <w:rPr>
          <w:rFonts w:ascii="Arial" w:eastAsiaTheme="minorEastAsia" w:hAnsi="Arial" w:cs="Arial"/>
          <w:kern w:val="24"/>
        </w:rPr>
        <w:t> περί απαγορευμένων συμφωνιών, με την παροχή τελών πρόσβασης έναντι υπέρμετρης δέσμευσης στο ράφι.</w:t>
      </w:r>
    </w:p>
    <w:p w:rsidR="00E24032" w:rsidRPr="007F2E91" w:rsidRDefault="00E24032" w:rsidP="007F2E91">
      <w:pPr>
        <w:pStyle w:val="Web"/>
        <w:kinsoku w:val="0"/>
        <w:overflowPunct w:val="0"/>
        <w:spacing w:before="0" w:beforeAutospacing="0" w:after="0" w:afterAutospacing="0"/>
        <w:jc w:val="both"/>
        <w:textAlignment w:val="baseline"/>
        <w:rPr>
          <w:rFonts w:ascii="Arial" w:hAnsi="Arial" w:cs="Arial"/>
        </w:rPr>
      </w:pPr>
      <w:r w:rsidRPr="007F2E91">
        <w:rPr>
          <w:rFonts w:ascii="Arial" w:eastAsiaTheme="minorEastAsia" w:hAnsi="Arial" w:cs="Arial"/>
          <w:kern w:val="24"/>
        </w:rPr>
        <w:lastRenderedPageBreak/>
        <w:t>Ειδικότερα, με βάση το σκεπτικό της Απόφασης της Επιτροπής Ανταγωνισμού, η ΠΡΟΚΤΕΡ &amp; ΓΚΑΜΠΛ είχε υιοθετήσει και υλοποιούσε, κατά την εξεταζόμενη περίοδο 2003 - 2011, καταχρηστικές εμπορικές πρακτικές που απέβλεπαν στη διατήρηση ή/και την ενίσχυση της δεσπόζουσας θέσης της στην αγορά προϊόντων παιδικής πάνας, με τον αποκλεισμό και περιορισμό των δυνατοτήτων ανάπτυξης των ανταγωνιστών της.</w:t>
      </w:r>
    </w:p>
    <w:p w:rsidR="00E24032" w:rsidRPr="007F2E91" w:rsidRDefault="00E24032" w:rsidP="007F2E91">
      <w:pPr>
        <w:pStyle w:val="Web"/>
        <w:kinsoku w:val="0"/>
        <w:overflowPunct w:val="0"/>
        <w:spacing w:before="0" w:beforeAutospacing="0" w:after="0" w:afterAutospacing="0"/>
        <w:jc w:val="both"/>
        <w:textAlignment w:val="baseline"/>
        <w:rPr>
          <w:rFonts w:ascii="Arial" w:hAnsi="Arial" w:cs="Arial"/>
        </w:rPr>
      </w:pPr>
      <w:r w:rsidRPr="007F2E91">
        <w:rPr>
          <w:rFonts w:ascii="Arial" w:eastAsiaTheme="minorEastAsia" w:hAnsi="Arial" w:cs="Arial"/>
          <w:kern w:val="24"/>
        </w:rPr>
        <w:t xml:space="preserve">Σύμφωνα πάντα με την απόφαση, οι εν λόγω πρακτικές περιλάμβαναν, μεταξύ άλλων, καταχρηστικές εκπτώσεις στόχου, καθώς και εκπτώσεις έναντι υπέρμετρης δέσμευσης του διαθέσιμου χώρου στο ράφι, στο πλαίσιο συμφωνιών συνεργασίας της με μεγάλες </w:t>
      </w:r>
      <w:proofErr w:type="spellStart"/>
      <w:r w:rsidRPr="007F2E91">
        <w:rPr>
          <w:rFonts w:ascii="Arial" w:eastAsiaTheme="minorEastAsia" w:hAnsi="Arial" w:cs="Arial"/>
          <w:kern w:val="24"/>
        </w:rPr>
        <w:t>λιανεμπορικές</w:t>
      </w:r>
      <w:proofErr w:type="spellEnd"/>
      <w:r w:rsidRPr="007F2E91">
        <w:rPr>
          <w:rFonts w:ascii="Arial" w:eastAsiaTheme="minorEastAsia" w:hAnsi="Arial" w:cs="Arial"/>
          <w:kern w:val="24"/>
        </w:rPr>
        <w:t xml:space="preserve"> επιχειρήσεις για τα προϊόντα παιδικής πάνας.</w:t>
      </w:r>
    </w:p>
    <w:p w:rsidR="00E24032" w:rsidRDefault="00E24032" w:rsidP="007F2E91">
      <w:pPr>
        <w:pStyle w:val="Web"/>
        <w:kinsoku w:val="0"/>
        <w:overflowPunct w:val="0"/>
        <w:spacing w:before="0" w:beforeAutospacing="0" w:after="0" w:afterAutospacing="0"/>
        <w:jc w:val="both"/>
        <w:textAlignment w:val="baseline"/>
        <w:rPr>
          <w:rFonts w:ascii="Arial" w:eastAsiaTheme="minorEastAsia" w:hAnsi="Arial" w:cs="Arial"/>
          <w:kern w:val="24"/>
        </w:rPr>
      </w:pPr>
      <w:r w:rsidRPr="007F2E91">
        <w:rPr>
          <w:rFonts w:ascii="Arial" w:eastAsiaTheme="minorEastAsia" w:hAnsi="Arial" w:cs="Arial"/>
          <w:kern w:val="24"/>
        </w:rPr>
        <w:t>Με αυτά τα δεδομένα του συνόλου των στοιχείων του φακέλου και της αποδεικτικής διαδικασίας, η Επιτροπή Ανταγωνισμού υποχρέωσε την εταιρία «ΠΡΟΚΤΕΡ &amp; ΓΚΑΜΠΛ ΕΛΛΑΣ ΕΠΕ» να παραλείπει ανάλογες ενέργειες της στο μέλλον και της επέβαλε πρόστιμο συνολικού ύψους € 5.312.700.</w:t>
      </w:r>
    </w:p>
    <w:p w:rsidR="007F2E91" w:rsidRDefault="007F2E91" w:rsidP="007F2E91">
      <w:pPr>
        <w:pStyle w:val="Web"/>
        <w:kinsoku w:val="0"/>
        <w:overflowPunct w:val="0"/>
        <w:spacing w:before="0" w:beforeAutospacing="0" w:after="0" w:afterAutospacing="0"/>
        <w:jc w:val="both"/>
        <w:textAlignment w:val="baseline"/>
        <w:rPr>
          <w:rFonts w:ascii="Arial" w:eastAsiaTheme="minorEastAsia" w:hAnsi="Arial" w:cs="Arial"/>
          <w:kern w:val="24"/>
        </w:rPr>
      </w:pPr>
    </w:p>
    <w:p w:rsidR="007F2E91" w:rsidRPr="007F2E91" w:rsidRDefault="007F2E91" w:rsidP="007F2E91">
      <w:pPr>
        <w:pStyle w:val="Web"/>
        <w:spacing w:before="0" w:beforeAutospacing="0" w:after="0" w:afterAutospacing="0"/>
        <w:textAlignment w:val="baseline"/>
      </w:pPr>
      <w:r w:rsidRPr="007F2E91">
        <w:rPr>
          <w:rFonts w:eastAsiaTheme="minorEastAsia" w:cs="Arial"/>
          <w:color w:val="000000" w:themeColor="text1"/>
          <w:kern w:val="24"/>
        </w:rPr>
        <w:t xml:space="preserve">Πηγή: </w:t>
      </w:r>
      <w:r w:rsidRPr="007F2E91">
        <w:rPr>
          <w:rFonts w:eastAsiaTheme="minorEastAsia" w:cs="Arial"/>
          <w:color w:val="000000" w:themeColor="text1"/>
          <w:kern w:val="24"/>
          <w:lang w:val="en-US"/>
        </w:rPr>
        <w:t>https</w:t>
      </w:r>
      <w:r w:rsidRPr="007F2E91">
        <w:rPr>
          <w:rFonts w:eastAsiaTheme="minorEastAsia" w:cs="Arial"/>
          <w:color w:val="000000" w:themeColor="text1"/>
          <w:kern w:val="24"/>
        </w:rPr>
        <w:t>://</w:t>
      </w:r>
      <w:r w:rsidRPr="007F2E91">
        <w:rPr>
          <w:rFonts w:eastAsiaTheme="minorEastAsia" w:cs="Arial"/>
          <w:color w:val="000000" w:themeColor="text1"/>
          <w:kern w:val="24"/>
          <w:lang w:val="en-US"/>
        </w:rPr>
        <w:t>www</w:t>
      </w:r>
      <w:r w:rsidRPr="007F2E91">
        <w:rPr>
          <w:rFonts w:eastAsiaTheme="minorEastAsia" w:cs="Arial"/>
          <w:color w:val="000000" w:themeColor="text1"/>
          <w:kern w:val="24"/>
        </w:rPr>
        <w:t>.</w:t>
      </w:r>
      <w:proofErr w:type="spellStart"/>
      <w:r w:rsidRPr="007F2E91">
        <w:rPr>
          <w:rFonts w:eastAsiaTheme="minorEastAsia" w:cs="Arial"/>
          <w:color w:val="000000" w:themeColor="text1"/>
          <w:kern w:val="24"/>
          <w:lang w:val="en-US"/>
        </w:rPr>
        <w:t>lawspot</w:t>
      </w:r>
      <w:proofErr w:type="spellEnd"/>
      <w:r w:rsidRPr="007F2E91">
        <w:rPr>
          <w:rFonts w:eastAsiaTheme="minorEastAsia" w:cs="Arial"/>
          <w:color w:val="000000" w:themeColor="text1"/>
          <w:kern w:val="24"/>
        </w:rPr>
        <w:t>.</w:t>
      </w:r>
      <w:r w:rsidRPr="007F2E91">
        <w:rPr>
          <w:rFonts w:eastAsiaTheme="minorEastAsia" w:cs="Arial"/>
          <w:color w:val="000000" w:themeColor="text1"/>
          <w:kern w:val="24"/>
          <w:lang w:val="en-US"/>
        </w:rPr>
        <w:t>gr</w:t>
      </w:r>
      <w:r w:rsidRPr="007F2E91">
        <w:rPr>
          <w:rFonts w:eastAsiaTheme="minorEastAsia" w:cs="Arial"/>
          <w:color w:val="000000" w:themeColor="text1"/>
          <w:kern w:val="24"/>
        </w:rPr>
        <w:t>/</w:t>
      </w:r>
      <w:proofErr w:type="spellStart"/>
      <w:r w:rsidRPr="007F2E91">
        <w:rPr>
          <w:rFonts w:eastAsiaTheme="minorEastAsia" w:cs="Arial"/>
          <w:color w:val="000000" w:themeColor="text1"/>
          <w:kern w:val="24"/>
          <w:lang w:val="en-US"/>
        </w:rPr>
        <w:t>nomika</w:t>
      </w:r>
      <w:proofErr w:type="spellEnd"/>
      <w:r w:rsidRPr="007F2E91">
        <w:rPr>
          <w:rFonts w:eastAsiaTheme="minorEastAsia" w:cs="Arial"/>
          <w:color w:val="000000" w:themeColor="text1"/>
          <w:kern w:val="24"/>
        </w:rPr>
        <w:t>-</w:t>
      </w:r>
      <w:proofErr w:type="spellStart"/>
      <w:r w:rsidRPr="007F2E91">
        <w:rPr>
          <w:rFonts w:eastAsiaTheme="minorEastAsia" w:cs="Arial"/>
          <w:color w:val="000000" w:themeColor="text1"/>
          <w:kern w:val="24"/>
          <w:lang w:val="en-US"/>
        </w:rPr>
        <w:t>nea</w:t>
      </w:r>
      <w:proofErr w:type="spellEnd"/>
      <w:r w:rsidRPr="007F2E91">
        <w:rPr>
          <w:rFonts w:eastAsiaTheme="minorEastAsia" w:cs="Arial"/>
          <w:color w:val="000000" w:themeColor="text1"/>
          <w:kern w:val="24"/>
        </w:rPr>
        <w:t>/</w:t>
      </w:r>
      <w:proofErr w:type="spellStart"/>
      <w:r w:rsidRPr="007F2E91">
        <w:rPr>
          <w:rFonts w:eastAsiaTheme="minorEastAsia" w:cs="Arial"/>
          <w:color w:val="000000" w:themeColor="text1"/>
          <w:kern w:val="24"/>
          <w:lang w:val="en-US"/>
        </w:rPr>
        <w:t>epitropi</w:t>
      </w:r>
      <w:proofErr w:type="spellEnd"/>
      <w:r w:rsidRPr="007F2E91">
        <w:rPr>
          <w:rFonts w:eastAsiaTheme="minorEastAsia" w:cs="Arial"/>
          <w:color w:val="000000" w:themeColor="text1"/>
          <w:kern w:val="24"/>
        </w:rPr>
        <w:t>-</w:t>
      </w:r>
      <w:proofErr w:type="spellStart"/>
      <w:r w:rsidRPr="007F2E91">
        <w:rPr>
          <w:rFonts w:eastAsiaTheme="minorEastAsia" w:cs="Arial"/>
          <w:color w:val="000000" w:themeColor="text1"/>
          <w:kern w:val="24"/>
          <w:lang w:val="en-US"/>
        </w:rPr>
        <w:t>antagonismoy</w:t>
      </w:r>
      <w:proofErr w:type="spellEnd"/>
      <w:r w:rsidRPr="007F2E91">
        <w:rPr>
          <w:rFonts w:eastAsiaTheme="minorEastAsia" w:cs="Arial"/>
          <w:color w:val="000000" w:themeColor="text1"/>
          <w:kern w:val="24"/>
        </w:rPr>
        <w:t>-</w:t>
      </w:r>
      <w:proofErr w:type="spellStart"/>
      <w:r w:rsidRPr="007F2E91">
        <w:rPr>
          <w:rFonts w:eastAsiaTheme="minorEastAsia" w:cs="Arial"/>
          <w:color w:val="000000" w:themeColor="text1"/>
          <w:kern w:val="24"/>
          <w:lang w:val="en-US"/>
        </w:rPr>
        <w:t>prostimo</w:t>
      </w:r>
      <w:proofErr w:type="spellEnd"/>
      <w:r w:rsidRPr="007F2E91">
        <w:rPr>
          <w:rFonts w:eastAsiaTheme="minorEastAsia" w:cs="Arial"/>
          <w:color w:val="000000" w:themeColor="text1"/>
          <w:kern w:val="24"/>
        </w:rPr>
        <w:t>-53-</w:t>
      </w:r>
      <w:proofErr w:type="spellStart"/>
      <w:r w:rsidRPr="007F2E91">
        <w:rPr>
          <w:rFonts w:eastAsiaTheme="minorEastAsia" w:cs="Arial"/>
          <w:color w:val="000000" w:themeColor="text1"/>
          <w:kern w:val="24"/>
          <w:lang w:val="en-US"/>
        </w:rPr>
        <w:t>ekat</w:t>
      </w:r>
      <w:proofErr w:type="spellEnd"/>
      <w:r w:rsidRPr="007F2E91">
        <w:rPr>
          <w:rFonts w:eastAsiaTheme="minorEastAsia" w:cs="Arial"/>
          <w:color w:val="000000" w:themeColor="text1"/>
          <w:kern w:val="24"/>
        </w:rPr>
        <w:t>-</w:t>
      </w:r>
      <w:proofErr w:type="spellStart"/>
      <w:r w:rsidRPr="007F2E91">
        <w:rPr>
          <w:rFonts w:eastAsiaTheme="minorEastAsia" w:cs="Arial"/>
          <w:color w:val="000000" w:themeColor="text1"/>
          <w:kern w:val="24"/>
          <w:lang w:val="en-US"/>
        </w:rPr>
        <w:t>eyro</w:t>
      </w:r>
      <w:proofErr w:type="spellEnd"/>
      <w:r w:rsidRPr="007F2E91">
        <w:rPr>
          <w:rFonts w:eastAsiaTheme="minorEastAsia" w:cs="Arial"/>
          <w:color w:val="000000" w:themeColor="text1"/>
          <w:kern w:val="24"/>
        </w:rPr>
        <w:t>-</w:t>
      </w:r>
      <w:proofErr w:type="spellStart"/>
      <w:r w:rsidRPr="007F2E91">
        <w:rPr>
          <w:rFonts w:eastAsiaTheme="minorEastAsia" w:cs="Arial"/>
          <w:color w:val="000000" w:themeColor="text1"/>
          <w:kern w:val="24"/>
          <w:lang w:val="en-US"/>
        </w:rPr>
        <w:t>stin</w:t>
      </w:r>
      <w:proofErr w:type="spellEnd"/>
      <w:r w:rsidRPr="007F2E91">
        <w:rPr>
          <w:rFonts w:eastAsiaTheme="minorEastAsia" w:cs="Arial"/>
          <w:color w:val="000000" w:themeColor="text1"/>
          <w:kern w:val="24"/>
        </w:rPr>
        <w:t>-</w:t>
      </w:r>
      <w:proofErr w:type="spellStart"/>
      <w:r w:rsidRPr="007F2E91">
        <w:rPr>
          <w:rFonts w:eastAsiaTheme="minorEastAsia" w:cs="Arial"/>
          <w:color w:val="000000" w:themeColor="text1"/>
          <w:kern w:val="24"/>
          <w:lang w:val="en-US"/>
        </w:rPr>
        <w:t>prokter</w:t>
      </w:r>
      <w:proofErr w:type="spellEnd"/>
      <w:r w:rsidRPr="007F2E91">
        <w:rPr>
          <w:rFonts w:eastAsiaTheme="minorEastAsia" w:cs="Arial"/>
          <w:color w:val="000000" w:themeColor="text1"/>
          <w:kern w:val="24"/>
        </w:rPr>
        <w:t>-</w:t>
      </w:r>
      <w:proofErr w:type="spellStart"/>
      <w:r w:rsidRPr="007F2E91">
        <w:rPr>
          <w:rFonts w:eastAsiaTheme="minorEastAsia" w:cs="Arial"/>
          <w:color w:val="000000" w:themeColor="text1"/>
          <w:kern w:val="24"/>
          <w:lang w:val="en-US"/>
        </w:rPr>
        <w:t>gkampl</w:t>
      </w:r>
      <w:proofErr w:type="spellEnd"/>
      <w:r w:rsidRPr="007F2E91">
        <w:rPr>
          <w:rFonts w:eastAsiaTheme="minorEastAsia" w:cs="Arial"/>
          <w:color w:val="000000" w:themeColor="text1"/>
          <w:kern w:val="24"/>
        </w:rPr>
        <w:t>-</w:t>
      </w:r>
      <w:proofErr w:type="spellStart"/>
      <w:r w:rsidRPr="007F2E91">
        <w:rPr>
          <w:rFonts w:eastAsiaTheme="minorEastAsia" w:cs="Arial"/>
          <w:color w:val="000000" w:themeColor="text1"/>
          <w:kern w:val="24"/>
          <w:lang w:val="en-US"/>
        </w:rPr>
        <w:t>ellas</w:t>
      </w:r>
      <w:proofErr w:type="spellEnd"/>
    </w:p>
    <w:p w:rsidR="007F2E91" w:rsidRPr="007F2E91" w:rsidRDefault="007F2E91" w:rsidP="007F2E91">
      <w:pPr>
        <w:pStyle w:val="Web"/>
        <w:kinsoku w:val="0"/>
        <w:overflowPunct w:val="0"/>
        <w:spacing w:before="0" w:beforeAutospacing="0" w:after="0" w:afterAutospacing="0"/>
        <w:jc w:val="both"/>
        <w:textAlignment w:val="baseline"/>
        <w:rPr>
          <w:rFonts w:ascii="Arial" w:hAnsi="Arial" w:cs="Arial"/>
        </w:rPr>
      </w:pPr>
    </w:p>
    <w:p w:rsidR="00E24032" w:rsidRPr="007F2E91" w:rsidRDefault="00E24032" w:rsidP="007F2E91">
      <w:pPr>
        <w:jc w:val="both"/>
        <w:rPr>
          <w:rFonts w:ascii="Arial" w:hAnsi="Arial" w:cs="Arial"/>
          <w:sz w:val="24"/>
          <w:szCs w:val="24"/>
        </w:rPr>
      </w:pPr>
    </w:p>
    <w:sectPr w:rsidR="00E24032" w:rsidRPr="007F2E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66"/>
    <w:rsid w:val="007F2E91"/>
    <w:rsid w:val="00A64313"/>
    <w:rsid w:val="00E24032"/>
    <w:rsid w:val="00EF41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9D48B"/>
  <w15:chartTrackingRefBased/>
  <w15:docId w15:val="{8DC6C5C6-AF70-427A-A840-9C2A5792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4032"/>
    <w:rPr>
      <w:b/>
      <w:bCs/>
    </w:rPr>
  </w:style>
  <w:style w:type="paragraph" w:styleId="Web">
    <w:name w:val="Normal (Web)"/>
    <w:basedOn w:val="a"/>
    <w:uiPriority w:val="99"/>
    <w:semiHidden/>
    <w:unhideWhenUsed/>
    <w:rsid w:val="00E2403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E24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65003">
      <w:bodyDiv w:val="1"/>
      <w:marLeft w:val="0"/>
      <w:marRight w:val="0"/>
      <w:marTop w:val="0"/>
      <w:marBottom w:val="0"/>
      <w:divBdr>
        <w:top w:val="none" w:sz="0" w:space="0" w:color="auto"/>
        <w:left w:val="none" w:sz="0" w:space="0" w:color="auto"/>
        <w:bottom w:val="none" w:sz="0" w:space="0" w:color="auto"/>
        <w:right w:val="none" w:sz="0" w:space="0" w:color="auto"/>
      </w:divBdr>
    </w:div>
    <w:div w:id="1193420252">
      <w:bodyDiv w:val="1"/>
      <w:marLeft w:val="0"/>
      <w:marRight w:val="0"/>
      <w:marTop w:val="0"/>
      <w:marBottom w:val="0"/>
      <w:divBdr>
        <w:top w:val="none" w:sz="0" w:space="0" w:color="auto"/>
        <w:left w:val="none" w:sz="0" w:space="0" w:color="auto"/>
        <w:bottom w:val="none" w:sz="0" w:space="0" w:color="auto"/>
        <w:right w:val="none" w:sz="0" w:space="0" w:color="auto"/>
      </w:divBdr>
    </w:div>
    <w:div w:id="15077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awspot.gr/node/237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spot.gr/node/19448" TargetMode="External"/><Relationship Id="rId5" Type="http://schemas.openxmlformats.org/officeDocument/2006/relationships/hyperlink" Target="https://www.lawspot.gr/node/23783" TargetMode="External"/><Relationship Id="rId4" Type="http://schemas.openxmlformats.org/officeDocument/2006/relationships/hyperlink" Target="https://www.lawspot.gr/node/19449"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577</Words>
  <Characters>3121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2020-10-29T08:00:00Z</dcterms:created>
  <dcterms:modified xsi:type="dcterms:W3CDTF">2020-10-29T08:24:00Z</dcterms:modified>
</cp:coreProperties>
</file>