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D0515" w14:textId="77777777" w:rsidR="00B82F12" w:rsidRPr="00B82F12" w:rsidRDefault="00B82F12" w:rsidP="00B82F12">
      <w:pPr>
        <w:tabs>
          <w:tab w:val="left" w:pos="851"/>
          <w:tab w:val="right" w:pos="8306"/>
        </w:tabs>
        <w:spacing w:after="0" w:line="240" w:lineRule="auto"/>
        <w:rPr>
          <w:rFonts w:ascii="Calibri" w:eastAsia="Calibri" w:hAnsi="Calibri" w:cs="Times New Roman"/>
          <w:b/>
          <w:u w:color="000000"/>
          <w:lang w:eastAsia="el-GR"/>
        </w:rPr>
      </w:pPr>
      <w:r w:rsidRPr="00B82F12">
        <w:rPr>
          <w:rFonts w:ascii="Calibri" w:eastAsia="Calibri" w:hAnsi="Calibri" w:cs="Times New Roman"/>
          <w:b/>
          <w:noProof/>
          <w:u w:color="000000"/>
          <w:lang w:eastAsia="el-GR"/>
        </w:rPr>
        <w:drawing>
          <wp:anchor distT="0" distB="0" distL="114300" distR="114300" simplePos="0" relativeHeight="251659264" behindDoc="1" locked="0" layoutInCell="1" allowOverlap="1" wp14:anchorId="6278CD5F" wp14:editId="4F6BAD8C">
            <wp:simplePos x="0" y="0"/>
            <wp:positionH relativeFrom="column">
              <wp:posOffset>0</wp:posOffset>
            </wp:positionH>
            <wp:positionV relativeFrom="paragraph">
              <wp:posOffset>85725</wp:posOffset>
            </wp:positionV>
            <wp:extent cx="666750" cy="676275"/>
            <wp:effectExtent l="0" t="0" r="0" b="9525"/>
            <wp:wrapTight wrapText="bothSides">
              <wp:wrapPolygon edited="0">
                <wp:start x="0" y="0"/>
                <wp:lineTo x="0" y="21296"/>
                <wp:lineTo x="20983" y="21296"/>
                <wp:lineTo x="20983" y="0"/>
                <wp:lineTo x="0" y="0"/>
              </wp:wrapPolygon>
            </wp:wrapTight>
            <wp:docPr id="1" name="Εικόνα 2" descr="κατάλογ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κατάλογος"/>
                    <pic:cNvPicPr>
                      <a:picLocks noChangeAspect="1" noChangeArrowheads="1"/>
                    </pic:cNvPicPr>
                  </pic:nvPicPr>
                  <pic:blipFill>
                    <a:blip r:embed="rId4"/>
                    <a:srcRect/>
                    <a:stretch>
                      <a:fillRect/>
                    </a:stretch>
                  </pic:blipFill>
                  <pic:spPr bwMode="auto">
                    <a:xfrm>
                      <a:off x="0" y="0"/>
                      <a:ext cx="666750" cy="6762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82F12">
        <w:rPr>
          <w:rFonts w:ascii="Calibri" w:eastAsia="Calibri" w:hAnsi="Calibri" w:cs="Times New Roman"/>
          <w:b/>
          <w:noProof/>
          <w:u w:color="000000"/>
          <w:lang w:eastAsia="el-GR"/>
        </w:rPr>
        <w:t>ΔΙΑΠΑΝΕΠΙΣΤΗΜΙΑΚΟ ΔΙΑΤΜΗΜΑΤΙΚΟ ΜΕΤΑΠΤΥΧΙΑΚΟ ΠΡΟΓΡΑΜΜΑ ΣΠΟΥΔΩΝ</w:t>
      </w:r>
      <w:r w:rsidRPr="00B82F12">
        <w:rPr>
          <w:rFonts w:ascii="Calibri" w:eastAsia="Calibri" w:hAnsi="Calibri" w:cs="Arial"/>
          <w:b/>
          <w:color w:val="000000"/>
          <w:u w:color="000000"/>
          <w:bdr w:val="nil"/>
        </w:rPr>
        <w:t xml:space="preserve"> «ΔΙΔΑΚΤΙΚΗ ΤΩΝ ΜΑΘΗΜΑΤΙΚΩΝ»</w:t>
      </w:r>
      <w:r w:rsidRPr="00B82F12">
        <w:rPr>
          <w:rFonts w:ascii="Calibri" w:eastAsia="Calibri" w:hAnsi="Calibri" w:cs="Times New Roman"/>
          <w:b/>
          <w:u w:color="000000"/>
          <w:lang w:eastAsia="el-GR"/>
        </w:rPr>
        <w:t xml:space="preserve"> </w:t>
      </w:r>
    </w:p>
    <w:p w14:paraId="0458CE26" w14:textId="77777777" w:rsidR="00B82F12" w:rsidRPr="00B82F12" w:rsidRDefault="00B82F12" w:rsidP="00B82F12">
      <w:pPr>
        <w:tabs>
          <w:tab w:val="left" w:pos="851"/>
          <w:tab w:val="center" w:pos="4153"/>
        </w:tabs>
        <w:spacing w:after="0" w:line="240" w:lineRule="auto"/>
        <w:ind w:right="-625"/>
        <w:rPr>
          <w:rFonts w:ascii="Calibri" w:eastAsia="Calibri" w:hAnsi="Calibri" w:cs="Times New Roman"/>
          <w:b/>
          <w:color w:val="920000"/>
          <w:sz w:val="20"/>
          <w:szCs w:val="20"/>
          <w:u w:color="000000"/>
          <w:lang w:eastAsia="el-GR"/>
        </w:rPr>
      </w:pPr>
      <w:r w:rsidRPr="00B82F12">
        <w:rPr>
          <w:rFonts w:ascii="Calibri" w:eastAsia="Calibri" w:hAnsi="Calibri" w:cs="Times New Roman"/>
          <w:b/>
          <w:color w:val="920000"/>
          <w:sz w:val="20"/>
          <w:szCs w:val="20"/>
          <w:u w:color="000000"/>
          <w:lang w:eastAsia="el-GR"/>
        </w:rPr>
        <w:t>ΠΑΝΕΠΙΣΤΗΜΙΟ ΔΥΤΙΚΗΣ ΜΑΚΕΔΟΝΙΑΣ</w:t>
      </w:r>
    </w:p>
    <w:p w14:paraId="5DE94146" w14:textId="77777777" w:rsidR="00B82F12" w:rsidRPr="00B82F12" w:rsidRDefault="00B82F12" w:rsidP="00B82F12">
      <w:pPr>
        <w:tabs>
          <w:tab w:val="left" w:pos="851"/>
          <w:tab w:val="left" w:pos="1276"/>
          <w:tab w:val="center" w:pos="4153"/>
          <w:tab w:val="right" w:pos="8306"/>
        </w:tabs>
        <w:spacing w:after="0" w:line="240" w:lineRule="auto"/>
        <w:rPr>
          <w:rFonts w:ascii="Calibri" w:eastAsia="Calibri" w:hAnsi="Calibri" w:cs="Times New Roman"/>
          <w:b/>
          <w:color w:val="456A2C"/>
          <w:sz w:val="20"/>
          <w:szCs w:val="20"/>
          <w:u w:color="000000"/>
          <w:lang w:eastAsia="el-GR"/>
        </w:rPr>
      </w:pPr>
      <w:r w:rsidRPr="00B82F12">
        <w:rPr>
          <w:rFonts w:ascii="Calibri" w:eastAsia="Calibri" w:hAnsi="Calibri" w:cs="Times New Roman"/>
          <w:b/>
          <w:color w:val="456A2C"/>
          <w:sz w:val="20"/>
          <w:szCs w:val="20"/>
          <w:u w:color="000000"/>
          <w:lang w:eastAsia="el-GR"/>
        </w:rPr>
        <w:t>ΑΡΙΣΤΟΤΕΛ</w:t>
      </w:r>
      <w:r>
        <w:rPr>
          <w:rFonts w:ascii="Calibri" w:eastAsia="Calibri" w:hAnsi="Calibri" w:cs="Times New Roman"/>
          <w:b/>
          <w:color w:val="456A2C"/>
          <w:sz w:val="20"/>
          <w:szCs w:val="20"/>
          <w:u w:color="000000"/>
          <w:lang w:eastAsia="el-GR"/>
        </w:rPr>
        <w:t>Ε</w:t>
      </w:r>
      <w:r w:rsidRPr="00B82F12">
        <w:rPr>
          <w:rFonts w:ascii="Calibri" w:eastAsia="Calibri" w:hAnsi="Calibri" w:cs="Times New Roman"/>
          <w:b/>
          <w:color w:val="456A2C"/>
          <w:sz w:val="20"/>
          <w:szCs w:val="20"/>
          <w:u w:color="000000"/>
          <w:lang w:eastAsia="el-GR"/>
        </w:rPr>
        <w:t>ΙΟ ΠΑΝΕΠΙΣΤΗΜΙΟ ΘΕΣΣΑΛΟΝΙΚΗΣ</w:t>
      </w:r>
    </w:p>
    <w:p w14:paraId="587A007B" w14:textId="77777777" w:rsidR="00B82F12" w:rsidRPr="00B82F12" w:rsidRDefault="00B82F12" w:rsidP="00B82F12">
      <w:pPr>
        <w:pBdr>
          <w:bottom w:val="single" w:sz="4" w:space="1" w:color="auto"/>
        </w:pBdr>
        <w:tabs>
          <w:tab w:val="left" w:pos="851"/>
          <w:tab w:val="right" w:pos="8306"/>
        </w:tabs>
        <w:spacing w:after="0" w:line="240" w:lineRule="auto"/>
        <w:rPr>
          <w:rFonts w:ascii="Calibri" w:eastAsia="Calibri" w:hAnsi="Calibri" w:cs="Times New Roman"/>
          <w:b/>
          <w:color w:val="BC8F00"/>
          <w:sz w:val="20"/>
          <w:szCs w:val="20"/>
          <w:u w:color="000000"/>
          <w:lang w:eastAsia="el-GR"/>
        </w:rPr>
      </w:pPr>
      <w:r>
        <w:rPr>
          <w:rFonts w:ascii="Calibri" w:eastAsia="Calibri" w:hAnsi="Calibri" w:cs="Times New Roman"/>
          <w:b/>
          <w:color w:val="BC8F00"/>
          <w:sz w:val="20"/>
          <w:szCs w:val="20"/>
          <w:u w:color="000000"/>
          <w:lang w:eastAsia="el-GR"/>
        </w:rPr>
        <w:t>ΔΗΜΟΚΡΙΤΕΙΟ ΠΑΝ</w:t>
      </w:r>
      <w:r w:rsidRPr="00B82F12">
        <w:rPr>
          <w:rFonts w:ascii="Calibri" w:eastAsia="Calibri" w:hAnsi="Calibri" w:cs="Times New Roman"/>
          <w:b/>
          <w:color w:val="BC8F00"/>
          <w:sz w:val="20"/>
          <w:szCs w:val="20"/>
          <w:u w:color="000000"/>
          <w:lang w:eastAsia="el-GR"/>
        </w:rPr>
        <w:t>ΕΠΙΣΤΗΜΙΟ ΘΡΑΚΗΣ</w:t>
      </w:r>
    </w:p>
    <w:p w14:paraId="5B7157A8" w14:textId="77777777" w:rsidR="00B82F12" w:rsidRPr="002377BC" w:rsidRDefault="00B82F12" w:rsidP="00645E49">
      <w:pPr>
        <w:spacing w:after="0" w:line="240" w:lineRule="auto"/>
        <w:jc w:val="both"/>
        <w:rPr>
          <w:rFonts w:eastAsia="MS Mincho" w:cstheme="minorHAnsi"/>
          <w:sz w:val="24"/>
          <w:szCs w:val="24"/>
          <w:lang w:eastAsia="ja-JP"/>
        </w:rPr>
      </w:pPr>
    </w:p>
    <w:p w14:paraId="263CB43B" w14:textId="77777777" w:rsidR="00B82F12" w:rsidRPr="002377BC" w:rsidRDefault="002377BC" w:rsidP="00645E49">
      <w:pPr>
        <w:spacing w:after="0" w:line="240" w:lineRule="auto"/>
        <w:jc w:val="both"/>
        <w:rPr>
          <w:rFonts w:eastAsia="MS Mincho" w:cstheme="minorHAnsi"/>
          <w:lang w:eastAsia="ja-JP"/>
        </w:rPr>
      </w:pPr>
      <w:r w:rsidRPr="002377BC">
        <w:rPr>
          <w:rFonts w:eastAsia="MS Mincho" w:cstheme="minorHAnsi"/>
          <w:b/>
          <w:lang w:eastAsia="ja-JP"/>
        </w:rPr>
        <w:t>ΜΑΘΗΜΑ:</w:t>
      </w:r>
      <w:r w:rsidR="001122D7">
        <w:rPr>
          <w:rFonts w:eastAsia="MS Mincho" w:cstheme="minorHAnsi"/>
          <w:lang w:eastAsia="ja-JP"/>
        </w:rPr>
        <w:t xml:space="preserve"> ΕΠΑΓΓΕΛΜΑ</w:t>
      </w:r>
      <w:r w:rsidRPr="002377BC">
        <w:rPr>
          <w:rFonts w:eastAsia="MS Mincho" w:cstheme="minorHAnsi"/>
          <w:lang w:eastAsia="ja-JP"/>
        </w:rPr>
        <w:t>ΤΙΚΗ ΑΝΑΠΤΥΞΗ ΕΚΠΑΙΔΕΥΤΙΚΩΝ ΚΑΙ ΜΑΘΗΜΑΤΙΚΗ ΕΚΠΑΙΔΕΥΣΗ</w:t>
      </w:r>
    </w:p>
    <w:p w14:paraId="48B59F2D" w14:textId="77777777" w:rsidR="002377BC" w:rsidRDefault="002377BC" w:rsidP="00645E49">
      <w:pPr>
        <w:spacing w:after="0" w:line="240" w:lineRule="auto"/>
        <w:jc w:val="both"/>
        <w:rPr>
          <w:rFonts w:ascii="Times New Roman" w:eastAsia="MS Mincho" w:hAnsi="Times New Roman" w:cs="Times New Roman"/>
          <w:sz w:val="24"/>
          <w:szCs w:val="24"/>
          <w:lang w:eastAsia="ja-JP"/>
        </w:rPr>
      </w:pPr>
    </w:p>
    <w:p w14:paraId="7AA85EA2" w14:textId="77777777" w:rsidR="002377BC" w:rsidRDefault="002377BC" w:rsidP="00645E49">
      <w:pPr>
        <w:spacing w:after="0" w:line="240" w:lineRule="auto"/>
        <w:jc w:val="both"/>
        <w:rPr>
          <w:rFonts w:ascii="Times New Roman" w:eastAsia="MS Mincho" w:hAnsi="Times New Roman" w:cs="Times New Roman"/>
          <w:sz w:val="24"/>
          <w:szCs w:val="24"/>
          <w:lang w:eastAsia="ja-JP"/>
        </w:rPr>
      </w:pPr>
    </w:p>
    <w:p w14:paraId="2843632A" w14:textId="77777777" w:rsidR="00291A98" w:rsidRPr="00B15E2E" w:rsidRDefault="00FA066D" w:rsidP="00291A98">
      <w:pPr>
        <w:spacing w:after="120"/>
        <w:jc w:val="both"/>
        <w:rPr>
          <w:rFonts w:eastAsia="MS Mincho" w:cstheme="minorHAnsi"/>
          <w:sz w:val="20"/>
          <w:szCs w:val="20"/>
          <w:lang w:eastAsia="ja-JP"/>
        </w:rPr>
      </w:pPr>
      <w:r w:rsidRPr="00B15E2E">
        <w:rPr>
          <w:rFonts w:eastAsia="MS Mincho" w:cstheme="minorHAnsi"/>
          <w:b/>
          <w:sz w:val="24"/>
          <w:szCs w:val="24"/>
          <w:lang w:eastAsia="ja-JP"/>
        </w:rPr>
        <w:t>Εργασία Φακέλου Α</w:t>
      </w:r>
      <w:r w:rsidR="00291A98" w:rsidRPr="00B15E2E">
        <w:rPr>
          <w:rFonts w:eastAsia="MS Mincho" w:cstheme="minorHAnsi"/>
          <w:b/>
          <w:sz w:val="24"/>
          <w:szCs w:val="24"/>
          <w:lang w:eastAsia="ja-JP"/>
        </w:rPr>
        <w:t xml:space="preserve"> </w:t>
      </w:r>
      <w:r w:rsidR="00291A98" w:rsidRPr="00B15E2E">
        <w:rPr>
          <w:rFonts w:eastAsia="MS Mincho" w:cstheme="minorHAnsi"/>
          <w:sz w:val="20"/>
          <w:szCs w:val="20"/>
          <w:lang w:eastAsia="ja-JP"/>
        </w:rPr>
        <w:t xml:space="preserve">(Ο εκπαιδευτικός ως </w:t>
      </w:r>
      <w:r w:rsidR="00291A98" w:rsidRPr="00B15E2E">
        <w:rPr>
          <w:rFonts w:eastAsia="MS Mincho" w:cstheme="minorHAnsi"/>
          <w:sz w:val="20"/>
          <w:szCs w:val="20"/>
          <w:lang w:val="en-GB" w:eastAsia="ja-JP"/>
        </w:rPr>
        <w:t>practitioner</w:t>
      </w:r>
      <w:r w:rsidR="00DB70FE">
        <w:rPr>
          <w:rFonts w:eastAsia="MS Mincho" w:cstheme="minorHAnsi"/>
          <w:sz w:val="20"/>
          <w:szCs w:val="20"/>
          <w:lang w:eastAsia="ja-JP"/>
        </w:rPr>
        <w:t xml:space="preserve"> /</w:t>
      </w:r>
      <w:r w:rsidR="00291A98" w:rsidRPr="00B15E2E">
        <w:rPr>
          <w:rFonts w:eastAsia="MS Mincho" w:cstheme="minorHAnsi"/>
          <w:sz w:val="20"/>
          <w:szCs w:val="20"/>
          <w:lang w:eastAsia="ja-JP"/>
        </w:rPr>
        <w:t>ποιότητα της διδασκαλίας των μαθηματικών)</w:t>
      </w:r>
    </w:p>
    <w:p w14:paraId="3C4014E7" w14:textId="77777777" w:rsidR="00FA066D" w:rsidRPr="00B15E2E" w:rsidRDefault="00FA066D" w:rsidP="00645E49">
      <w:pPr>
        <w:spacing w:after="0" w:line="240" w:lineRule="auto"/>
        <w:jc w:val="both"/>
        <w:rPr>
          <w:rFonts w:eastAsia="MS Mincho" w:cstheme="minorHAnsi"/>
          <w:b/>
          <w:sz w:val="24"/>
          <w:szCs w:val="24"/>
          <w:lang w:eastAsia="ja-JP"/>
        </w:rPr>
      </w:pPr>
    </w:p>
    <w:p w14:paraId="016EC92C" w14:textId="77777777" w:rsidR="00FA5E5F" w:rsidRPr="00B15E2E" w:rsidRDefault="00FA5E5F" w:rsidP="005666B2">
      <w:pPr>
        <w:spacing w:after="60" w:line="320" w:lineRule="atLeast"/>
        <w:jc w:val="both"/>
        <w:rPr>
          <w:rFonts w:eastAsia="MS Mincho" w:cstheme="minorHAnsi"/>
          <w:sz w:val="24"/>
          <w:szCs w:val="24"/>
          <w:lang w:eastAsia="ja-JP"/>
        </w:rPr>
      </w:pPr>
      <w:r w:rsidRPr="00B15E2E">
        <w:rPr>
          <w:rFonts w:eastAsia="MS Mincho" w:cstheme="minorHAnsi"/>
          <w:sz w:val="24"/>
          <w:szCs w:val="24"/>
          <w:lang w:eastAsia="ja-JP"/>
        </w:rPr>
        <w:t xml:space="preserve">Να μελετήσετε τις </w:t>
      </w:r>
      <w:proofErr w:type="spellStart"/>
      <w:r w:rsidRPr="00B15E2E">
        <w:rPr>
          <w:rFonts w:eastAsia="MS Mincho" w:cstheme="minorHAnsi"/>
          <w:sz w:val="24"/>
          <w:szCs w:val="24"/>
          <w:lang w:eastAsia="ja-JP"/>
        </w:rPr>
        <w:t>απομαγ</w:t>
      </w:r>
      <w:r w:rsidR="001122D7" w:rsidRPr="00B15E2E">
        <w:rPr>
          <w:rFonts w:eastAsia="MS Mincho" w:cstheme="minorHAnsi"/>
          <w:sz w:val="24"/>
          <w:szCs w:val="24"/>
          <w:lang w:eastAsia="ja-JP"/>
        </w:rPr>
        <w:t>νητοφωνημένες</w:t>
      </w:r>
      <w:proofErr w:type="spellEnd"/>
      <w:r w:rsidR="001122D7" w:rsidRPr="00B15E2E">
        <w:rPr>
          <w:rFonts w:eastAsia="MS Mincho" w:cstheme="minorHAnsi"/>
          <w:sz w:val="24"/>
          <w:szCs w:val="24"/>
          <w:lang w:eastAsia="ja-JP"/>
        </w:rPr>
        <w:t xml:space="preserve"> διδασκαλίες που</w:t>
      </w:r>
      <w:r w:rsidRPr="00B15E2E">
        <w:rPr>
          <w:rFonts w:eastAsia="MS Mincho" w:cstheme="minorHAnsi"/>
          <w:sz w:val="24"/>
          <w:szCs w:val="24"/>
          <w:lang w:eastAsia="ja-JP"/>
        </w:rPr>
        <w:t xml:space="preserve"> δίνονται (</w:t>
      </w:r>
      <w:r w:rsidR="001122D7" w:rsidRPr="00B15E2E">
        <w:rPr>
          <w:rFonts w:eastAsia="MS Mincho" w:cstheme="minorHAnsi"/>
          <w:sz w:val="24"/>
          <w:szCs w:val="24"/>
          <w:lang w:eastAsia="ja-JP"/>
        </w:rPr>
        <w:t>υπο-</w:t>
      </w:r>
      <w:r w:rsidRPr="00B15E2E">
        <w:rPr>
          <w:rFonts w:eastAsia="MS Mincho" w:cstheme="minorHAnsi"/>
          <w:sz w:val="24"/>
          <w:szCs w:val="24"/>
          <w:lang w:eastAsia="ja-JP"/>
        </w:rPr>
        <w:t>φάκελος «</w:t>
      </w:r>
      <w:r w:rsidRPr="00B15E2E">
        <w:rPr>
          <w:rFonts w:eastAsia="MS Mincho" w:cstheme="minorHAnsi"/>
          <w:sz w:val="24"/>
          <w:szCs w:val="24"/>
          <w:u w:val="single"/>
          <w:lang w:eastAsia="ja-JP"/>
        </w:rPr>
        <w:t>Διδασκαλίες για τις τελικές απαντήσεις</w:t>
      </w:r>
      <w:r w:rsidRPr="00B15E2E">
        <w:rPr>
          <w:rFonts w:eastAsia="MS Mincho" w:cstheme="minorHAnsi"/>
          <w:sz w:val="24"/>
          <w:szCs w:val="24"/>
          <w:lang w:eastAsia="ja-JP"/>
        </w:rPr>
        <w:t>»). Στη συνέχεια, να απαντήσετε στα ακόλουθα ερωτήματα, τεκμηριώνοντας σε κάθε περίπτωση την απάντησή σας βιβλιογραφικά αλλά και με βάση τεκμήρια από τη διδακτική ‘πρακτική’ που αναπτύσσεται:</w:t>
      </w:r>
    </w:p>
    <w:p w14:paraId="12285C01" w14:textId="77777777" w:rsidR="00FA5E5F" w:rsidRPr="00B15E2E" w:rsidRDefault="00FA066D" w:rsidP="005666B2">
      <w:pPr>
        <w:spacing w:after="60" w:line="320" w:lineRule="atLeast"/>
        <w:jc w:val="both"/>
        <w:rPr>
          <w:rFonts w:eastAsia="MS Mincho" w:cstheme="minorHAnsi"/>
          <w:sz w:val="24"/>
          <w:szCs w:val="24"/>
          <w:lang w:eastAsia="ja-JP"/>
        </w:rPr>
      </w:pPr>
      <w:r w:rsidRPr="00B15E2E">
        <w:rPr>
          <w:rFonts w:eastAsia="MS Mincho" w:cstheme="minorHAnsi"/>
          <w:sz w:val="24"/>
          <w:szCs w:val="24"/>
          <w:lang w:eastAsia="ja-JP"/>
        </w:rPr>
        <w:t>(</w:t>
      </w:r>
      <w:r w:rsidR="00FA5E5F" w:rsidRPr="00B15E2E">
        <w:rPr>
          <w:rFonts w:eastAsia="MS Mincho" w:cstheme="minorHAnsi"/>
          <w:sz w:val="24"/>
          <w:szCs w:val="24"/>
          <w:lang w:eastAsia="ja-JP"/>
        </w:rPr>
        <w:t xml:space="preserve">1.1) Πόσο αποτελεσματική (για τη μάθηση των μαθηματικών ιδεών από τους μαθητές) κρίνετε καθεμιά από τις δυο διδασκαλίες; </w:t>
      </w:r>
    </w:p>
    <w:p w14:paraId="315E3CA0" w14:textId="77777777" w:rsidR="00FA5E5F" w:rsidRPr="00B15E2E" w:rsidRDefault="00FA066D" w:rsidP="005666B2">
      <w:pPr>
        <w:spacing w:after="60" w:line="320" w:lineRule="atLeast"/>
        <w:jc w:val="both"/>
        <w:rPr>
          <w:rFonts w:eastAsia="MS Mincho" w:cstheme="minorHAnsi"/>
          <w:sz w:val="24"/>
          <w:szCs w:val="24"/>
          <w:lang w:eastAsia="ja-JP"/>
        </w:rPr>
      </w:pPr>
      <w:r w:rsidRPr="00B15E2E">
        <w:rPr>
          <w:rFonts w:eastAsia="MS Mincho" w:cstheme="minorHAnsi"/>
          <w:sz w:val="24"/>
          <w:szCs w:val="24"/>
          <w:lang w:eastAsia="ja-JP"/>
        </w:rPr>
        <w:t>(</w:t>
      </w:r>
      <w:r w:rsidR="00FA5E5F" w:rsidRPr="00B15E2E">
        <w:rPr>
          <w:rFonts w:eastAsia="MS Mincho" w:cstheme="minorHAnsi"/>
          <w:sz w:val="24"/>
          <w:szCs w:val="24"/>
          <w:lang w:eastAsia="ja-JP"/>
        </w:rPr>
        <w:t xml:space="preserve">1.2) Πώς διαφέρουν οι δυο διδασκαλίες ως ‘επαγγελματική πρακτική’; Ποια θεωρείτε πιο αποτελεσματική για τη μάθηση των μαθητών;  </w:t>
      </w:r>
    </w:p>
    <w:p w14:paraId="07489631" w14:textId="77777777" w:rsidR="00FA5E5F" w:rsidRPr="00B15E2E" w:rsidRDefault="00FA066D" w:rsidP="005666B2">
      <w:pPr>
        <w:spacing w:after="60" w:line="320" w:lineRule="atLeast"/>
        <w:jc w:val="both"/>
        <w:rPr>
          <w:rFonts w:eastAsia="MS Mincho" w:cstheme="minorHAnsi"/>
          <w:sz w:val="24"/>
          <w:szCs w:val="24"/>
          <w:lang w:eastAsia="ja-JP"/>
        </w:rPr>
      </w:pPr>
      <w:r w:rsidRPr="00B15E2E">
        <w:rPr>
          <w:rFonts w:eastAsia="MS Mincho" w:cstheme="minorHAnsi"/>
          <w:sz w:val="24"/>
          <w:szCs w:val="24"/>
          <w:lang w:eastAsia="ja-JP"/>
        </w:rPr>
        <w:t>(</w:t>
      </w:r>
      <w:r w:rsidR="00FA5E5F" w:rsidRPr="00B15E2E">
        <w:rPr>
          <w:rFonts w:eastAsia="MS Mincho" w:cstheme="minorHAnsi"/>
          <w:sz w:val="24"/>
          <w:szCs w:val="24"/>
          <w:lang w:eastAsia="ja-JP"/>
        </w:rPr>
        <w:t xml:space="preserve">1.3) Ποιος/α εκπαιδευτικός από τους δυο επιδεικνύει υψηλότερου επιπέδου επαγγελματικές γνώσεις, δεξιότητες ή και ικανότητες.  </w:t>
      </w:r>
    </w:p>
    <w:p w14:paraId="06B67948" w14:textId="77777777" w:rsidR="00FA5E5F" w:rsidRPr="00B15E2E" w:rsidRDefault="00FA5E5F" w:rsidP="005666B2">
      <w:pPr>
        <w:spacing w:before="120" w:after="60" w:line="320" w:lineRule="atLeast"/>
        <w:jc w:val="both"/>
        <w:rPr>
          <w:rFonts w:eastAsia="MS Mincho" w:cstheme="minorHAnsi"/>
          <w:sz w:val="24"/>
          <w:szCs w:val="24"/>
          <w:lang w:eastAsia="ja-JP"/>
        </w:rPr>
      </w:pPr>
      <w:r w:rsidRPr="00B15E2E">
        <w:rPr>
          <w:rFonts w:eastAsia="MS Mincho" w:cstheme="minorHAnsi"/>
          <w:sz w:val="24"/>
          <w:szCs w:val="24"/>
          <w:lang w:eastAsia="ja-JP"/>
        </w:rPr>
        <w:t>Να εστιάσετε στην απάντησή σας σε ζητήματα διαχείρισης των παρακάτω, για να τεκμηριώσετε την άποψή σας:</w:t>
      </w:r>
    </w:p>
    <w:p w14:paraId="21578614" w14:textId="77777777" w:rsidR="00FA5E5F" w:rsidRPr="00B15E2E" w:rsidRDefault="00FA5E5F" w:rsidP="005666B2">
      <w:pPr>
        <w:spacing w:after="60" w:line="320" w:lineRule="atLeast"/>
        <w:jc w:val="both"/>
        <w:rPr>
          <w:rFonts w:eastAsia="MS Mincho" w:cstheme="minorHAnsi"/>
          <w:sz w:val="24"/>
          <w:szCs w:val="24"/>
          <w:lang w:eastAsia="ja-JP"/>
        </w:rPr>
      </w:pPr>
      <w:r w:rsidRPr="00B15E2E">
        <w:rPr>
          <w:rFonts w:eastAsia="MS Mincho" w:cstheme="minorHAnsi"/>
          <w:sz w:val="24"/>
          <w:szCs w:val="24"/>
          <w:lang w:eastAsia="ja-JP"/>
        </w:rPr>
        <w:t xml:space="preserve">- της μαθηματικής γνώσης και </w:t>
      </w:r>
    </w:p>
    <w:p w14:paraId="35BF70F7" w14:textId="77777777" w:rsidR="00FA5E5F" w:rsidRPr="00B15E2E" w:rsidRDefault="00FA5E5F" w:rsidP="005666B2">
      <w:pPr>
        <w:spacing w:after="60" w:line="320" w:lineRule="atLeast"/>
        <w:jc w:val="both"/>
        <w:rPr>
          <w:rFonts w:eastAsia="MS Mincho" w:cstheme="minorHAnsi"/>
          <w:sz w:val="24"/>
          <w:szCs w:val="24"/>
          <w:lang w:eastAsia="ja-JP"/>
        </w:rPr>
      </w:pPr>
      <w:r w:rsidRPr="00B15E2E">
        <w:rPr>
          <w:rFonts w:eastAsia="MS Mincho" w:cstheme="minorHAnsi"/>
          <w:sz w:val="24"/>
          <w:szCs w:val="24"/>
          <w:lang w:eastAsia="ja-JP"/>
        </w:rPr>
        <w:t>- της αλληλεπίδρασης και της επικοινωνίας στη συγκεκριμένη τάξη?</w:t>
      </w:r>
    </w:p>
    <w:p w14:paraId="0C5D7EB3" w14:textId="77777777" w:rsidR="00FA5E5F" w:rsidRPr="00B15E2E" w:rsidRDefault="00FA5E5F" w:rsidP="005666B2">
      <w:pPr>
        <w:spacing w:after="60" w:line="320" w:lineRule="atLeast"/>
        <w:rPr>
          <w:rFonts w:eastAsia="MS Mincho" w:cstheme="minorHAnsi"/>
          <w:sz w:val="24"/>
          <w:szCs w:val="24"/>
          <w:lang w:eastAsia="ja-JP"/>
        </w:rPr>
      </w:pPr>
    </w:p>
    <w:p w14:paraId="79D2556B" w14:textId="77777777" w:rsidR="0098571D" w:rsidRPr="00B15E2E" w:rsidRDefault="0098571D" w:rsidP="005666B2">
      <w:pPr>
        <w:spacing w:after="60" w:line="320" w:lineRule="atLeast"/>
        <w:rPr>
          <w:rFonts w:eastAsia="MS Mincho" w:cstheme="minorHAnsi"/>
          <w:i/>
          <w:sz w:val="24"/>
          <w:szCs w:val="24"/>
          <w:lang w:eastAsia="ja-JP"/>
        </w:rPr>
      </w:pPr>
      <w:r w:rsidRPr="00B15E2E">
        <w:rPr>
          <w:rFonts w:eastAsia="MS Mincho" w:cstheme="minorHAnsi"/>
          <w:i/>
          <w:sz w:val="24"/>
          <w:szCs w:val="24"/>
          <w:lang w:eastAsia="ja-JP"/>
        </w:rPr>
        <w:t>Οδηγίες</w:t>
      </w:r>
    </w:p>
    <w:p w14:paraId="1523D326" w14:textId="77777777" w:rsidR="0098571D" w:rsidRPr="00B15E2E" w:rsidRDefault="00FA066D" w:rsidP="005666B2">
      <w:pPr>
        <w:spacing w:after="60" w:line="320" w:lineRule="atLeast"/>
        <w:jc w:val="both"/>
        <w:rPr>
          <w:rFonts w:eastAsia="MS Mincho" w:cstheme="minorHAnsi"/>
          <w:sz w:val="24"/>
          <w:szCs w:val="24"/>
          <w:lang w:eastAsia="ja-JP"/>
        </w:rPr>
      </w:pPr>
      <w:r w:rsidRPr="00B15E2E">
        <w:rPr>
          <w:rFonts w:eastAsia="MS Mincho" w:cstheme="minorHAnsi"/>
          <w:b/>
          <w:sz w:val="24"/>
          <w:szCs w:val="24"/>
          <w:lang w:eastAsia="ja-JP"/>
        </w:rPr>
        <w:t>Α.</w:t>
      </w:r>
      <w:r w:rsidRPr="00B15E2E">
        <w:rPr>
          <w:rFonts w:eastAsia="MS Mincho" w:cstheme="minorHAnsi"/>
          <w:sz w:val="24"/>
          <w:szCs w:val="24"/>
          <w:lang w:eastAsia="ja-JP"/>
        </w:rPr>
        <w:t xml:space="preserve"> </w:t>
      </w:r>
      <w:r w:rsidR="0098571D" w:rsidRPr="00B15E2E">
        <w:rPr>
          <w:rFonts w:eastAsia="MS Mincho" w:cstheme="minorHAnsi"/>
          <w:sz w:val="24"/>
          <w:szCs w:val="24"/>
          <w:lang w:eastAsia="ja-JP"/>
        </w:rPr>
        <w:t xml:space="preserve">Πριν απαντηθούν τα ερωτήματα, σε ένα εισαγωγικό κείμενο (περίπου 300 – 400 λέξεων), </w:t>
      </w:r>
      <w:r w:rsidRPr="00B15E2E">
        <w:rPr>
          <w:rFonts w:eastAsia="MS Mincho" w:cstheme="minorHAnsi"/>
          <w:sz w:val="24"/>
          <w:szCs w:val="24"/>
          <w:lang w:eastAsia="ja-JP"/>
        </w:rPr>
        <w:t xml:space="preserve">θα πρέπει </w:t>
      </w:r>
      <w:r w:rsidR="0098571D" w:rsidRPr="00B15E2E">
        <w:rPr>
          <w:rFonts w:eastAsia="MS Mincho" w:cstheme="minorHAnsi"/>
          <w:sz w:val="24"/>
          <w:szCs w:val="24"/>
          <w:lang w:eastAsia="ja-JP"/>
        </w:rPr>
        <w:t>να παρουσιασθούν με σαφήνεια:</w:t>
      </w:r>
    </w:p>
    <w:p w14:paraId="1A68143A" w14:textId="77777777" w:rsidR="0098571D" w:rsidRPr="00B15E2E" w:rsidRDefault="0098571D" w:rsidP="005666B2">
      <w:pPr>
        <w:spacing w:after="60" w:line="320" w:lineRule="atLeast"/>
        <w:ind w:left="426"/>
        <w:jc w:val="both"/>
        <w:rPr>
          <w:rFonts w:eastAsia="MS Mincho" w:cstheme="minorHAnsi"/>
          <w:sz w:val="24"/>
          <w:szCs w:val="24"/>
          <w:lang w:eastAsia="ja-JP"/>
        </w:rPr>
      </w:pPr>
      <w:r w:rsidRPr="00B15E2E">
        <w:rPr>
          <w:rFonts w:eastAsia="MS Mincho" w:cstheme="minorHAnsi"/>
          <w:sz w:val="24"/>
          <w:szCs w:val="24"/>
          <w:lang w:eastAsia="ja-JP"/>
        </w:rPr>
        <w:t>(</w:t>
      </w:r>
      <w:proofErr w:type="spellStart"/>
      <w:r w:rsidRPr="00B15E2E">
        <w:rPr>
          <w:rFonts w:eastAsia="MS Mincho" w:cstheme="minorHAnsi"/>
          <w:sz w:val="24"/>
          <w:szCs w:val="24"/>
          <w:lang w:val="en-US" w:eastAsia="ja-JP"/>
        </w:rPr>
        <w:t>i</w:t>
      </w:r>
      <w:proofErr w:type="spellEnd"/>
      <w:r w:rsidRPr="00B15E2E">
        <w:rPr>
          <w:rFonts w:eastAsia="MS Mincho" w:cstheme="minorHAnsi"/>
          <w:sz w:val="24"/>
          <w:szCs w:val="24"/>
          <w:lang w:eastAsia="ja-JP"/>
        </w:rPr>
        <w:t xml:space="preserve">) τα κριτήρια με βάση τα οποία επιλέγεται να κριθεί η αποτελεσματικότητα κάθε διδασκαλίας (δυο ή τρία σε σχέση με τις πτυχές διαχείρισης που υποδείχθηκαν), </w:t>
      </w:r>
    </w:p>
    <w:p w14:paraId="25DCAA1F" w14:textId="77777777" w:rsidR="0098571D" w:rsidRPr="00B15E2E" w:rsidRDefault="0098571D" w:rsidP="005666B2">
      <w:pPr>
        <w:spacing w:after="60" w:line="320" w:lineRule="atLeast"/>
        <w:ind w:firstLine="426"/>
        <w:jc w:val="both"/>
        <w:rPr>
          <w:rFonts w:eastAsia="MS Mincho" w:cstheme="minorHAnsi"/>
          <w:sz w:val="24"/>
          <w:szCs w:val="24"/>
          <w:lang w:eastAsia="ja-JP"/>
        </w:rPr>
      </w:pPr>
      <w:r w:rsidRPr="00B15E2E">
        <w:rPr>
          <w:rFonts w:eastAsia="MS Mincho" w:cstheme="minorHAnsi"/>
          <w:sz w:val="24"/>
          <w:szCs w:val="24"/>
          <w:lang w:eastAsia="ja-JP"/>
        </w:rPr>
        <w:t>(</w:t>
      </w:r>
      <w:r w:rsidRPr="00B15E2E">
        <w:rPr>
          <w:rFonts w:eastAsia="MS Mincho" w:cstheme="minorHAnsi"/>
          <w:sz w:val="24"/>
          <w:szCs w:val="24"/>
          <w:lang w:val="en-US" w:eastAsia="ja-JP"/>
        </w:rPr>
        <w:t>ii</w:t>
      </w:r>
      <w:r w:rsidRPr="00B15E2E">
        <w:rPr>
          <w:rFonts w:eastAsia="MS Mincho" w:cstheme="minorHAnsi"/>
          <w:sz w:val="24"/>
          <w:szCs w:val="24"/>
          <w:lang w:eastAsia="ja-JP"/>
        </w:rPr>
        <w:t xml:space="preserve">) οι λόγοι επιλογής τους </w:t>
      </w:r>
    </w:p>
    <w:p w14:paraId="1D7731D1" w14:textId="77777777" w:rsidR="0098571D" w:rsidRPr="00B15E2E" w:rsidRDefault="0098571D" w:rsidP="005666B2">
      <w:pPr>
        <w:spacing w:after="60" w:line="320" w:lineRule="atLeast"/>
        <w:jc w:val="both"/>
        <w:rPr>
          <w:rFonts w:eastAsia="MS Mincho" w:cstheme="minorHAnsi"/>
          <w:sz w:val="24"/>
          <w:szCs w:val="24"/>
          <w:lang w:eastAsia="ja-JP"/>
        </w:rPr>
      </w:pPr>
      <w:r w:rsidRPr="00B15E2E">
        <w:rPr>
          <w:rFonts w:eastAsia="MS Mincho" w:cstheme="minorHAnsi"/>
          <w:sz w:val="24"/>
          <w:szCs w:val="24"/>
          <w:lang w:eastAsia="ja-JP"/>
        </w:rPr>
        <w:t>Τόσο για τα κριτήρια όσο και για την  επιλογή τους αναμένεται η αξιοποίηση σχετικής βιβλιογραφίας, επισήμων κειμένων της μαθηματικής εκπαίδευσης (π.χ., το Αναλυτικό Πρόγραμμα) αλλά και ανεπισήμων (π.χ.,  ‘χειρωνακτική’ επαγγελματική γνώση).</w:t>
      </w:r>
    </w:p>
    <w:p w14:paraId="00BEEE81" w14:textId="77777777" w:rsidR="0098571D" w:rsidRPr="00B15E2E" w:rsidRDefault="00FA066D" w:rsidP="005666B2">
      <w:pPr>
        <w:spacing w:after="60" w:line="320" w:lineRule="atLeast"/>
        <w:jc w:val="both"/>
        <w:rPr>
          <w:rFonts w:eastAsia="MS Mincho" w:cstheme="minorHAnsi"/>
          <w:sz w:val="24"/>
          <w:szCs w:val="24"/>
          <w:lang w:eastAsia="ja-JP"/>
        </w:rPr>
      </w:pPr>
      <w:r w:rsidRPr="00B15E2E">
        <w:rPr>
          <w:rFonts w:eastAsia="MS Mincho" w:cstheme="minorHAnsi"/>
          <w:b/>
          <w:sz w:val="24"/>
          <w:szCs w:val="24"/>
          <w:lang w:eastAsia="ja-JP"/>
        </w:rPr>
        <w:t>Β.</w:t>
      </w:r>
      <w:r w:rsidRPr="00B15E2E">
        <w:rPr>
          <w:rFonts w:eastAsia="MS Mincho" w:cstheme="minorHAnsi"/>
          <w:sz w:val="24"/>
          <w:szCs w:val="24"/>
          <w:lang w:eastAsia="ja-JP"/>
        </w:rPr>
        <w:t xml:space="preserve"> </w:t>
      </w:r>
      <w:r w:rsidR="0098571D" w:rsidRPr="00B15E2E">
        <w:rPr>
          <w:rFonts w:eastAsia="MS Mincho" w:cstheme="minorHAnsi"/>
          <w:sz w:val="24"/>
          <w:szCs w:val="24"/>
          <w:lang w:eastAsia="ja-JP"/>
        </w:rPr>
        <w:t>Στις απαντήσεις στις ερωτήσεις 1.1, 1.2 και 1.3 είναι σημαντικό οι θέσεις που υιοθετούνται να τεκμηριώνονται με αναφορές και πάλι σε σχετική βιβλιογραφία αλλά, αυτή τη φορά και σε συγκεκριμένα σημεία των διδασκαλιών.</w:t>
      </w:r>
    </w:p>
    <w:p w14:paraId="37D07A98" w14:textId="77777777" w:rsidR="005666B2" w:rsidRDefault="005666B2" w:rsidP="00C1500E">
      <w:pPr>
        <w:spacing w:after="0" w:line="240" w:lineRule="auto"/>
        <w:jc w:val="right"/>
        <w:rPr>
          <w:rFonts w:eastAsia="MS Mincho" w:cstheme="minorHAnsi"/>
          <w:sz w:val="24"/>
          <w:szCs w:val="24"/>
          <w:lang w:eastAsia="ja-JP"/>
        </w:rPr>
      </w:pPr>
    </w:p>
    <w:p w14:paraId="53FBE7BE" w14:textId="77777777" w:rsidR="00C1500E" w:rsidRPr="00B15E2E" w:rsidRDefault="00C1500E" w:rsidP="00C1500E">
      <w:pPr>
        <w:spacing w:after="0" w:line="240" w:lineRule="auto"/>
        <w:jc w:val="right"/>
        <w:rPr>
          <w:rFonts w:eastAsia="MS Mincho" w:cstheme="minorHAnsi"/>
          <w:sz w:val="24"/>
          <w:szCs w:val="24"/>
          <w:lang w:eastAsia="ja-JP"/>
        </w:rPr>
      </w:pPr>
      <w:r w:rsidRPr="00B15E2E">
        <w:rPr>
          <w:rFonts w:eastAsia="MS Mincho" w:cstheme="minorHAnsi"/>
          <w:sz w:val="24"/>
          <w:szCs w:val="24"/>
          <w:lang w:eastAsia="ja-JP"/>
        </w:rPr>
        <w:t>Έκταση: Περίπου 1.000 λέξεις</w:t>
      </w:r>
    </w:p>
    <w:p w14:paraId="01F6571E" w14:textId="77777777" w:rsidR="00C1500E" w:rsidRPr="00B15E2E" w:rsidRDefault="00C1500E">
      <w:pPr>
        <w:rPr>
          <w:rFonts w:cstheme="minorHAnsi"/>
        </w:rPr>
      </w:pPr>
    </w:p>
    <w:sectPr w:rsidR="00C1500E" w:rsidRPr="00B15E2E" w:rsidSect="00D54A5A">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438"/>
    <w:rsid w:val="0007134A"/>
    <w:rsid w:val="001122D7"/>
    <w:rsid w:val="001918D0"/>
    <w:rsid w:val="002377BC"/>
    <w:rsid w:val="0025334E"/>
    <w:rsid w:val="00273438"/>
    <w:rsid w:val="00291A98"/>
    <w:rsid w:val="00354DB1"/>
    <w:rsid w:val="00425AA0"/>
    <w:rsid w:val="005666B2"/>
    <w:rsid w:val="00645E49"/>
    <w:rsid w:val="007B7438"/>
    <w:rsid w:val="0098571D"/>
    <w:rsid w:val="00AE6C78"/>
    <w:rsid w:val="00B15E2E"/>
    <w:rsid w:val="00B82F12"/>
    <w:rsid w:val="00C1500E"/>
    <w:rsid w:val="00D54A5A"/>
    <w:rsid w:val="00DB70FE"/>
    <w:rsid w:val="00FA066D"/>
    <w:rsid w:val="00FA5E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69695"/>
  <w15:chartTrackingRefBased/>
  <w15:docId w15:val="{FC58ECDC-D32A-4FFC-8A34-F5EE9FF3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1745</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SAKONIDIS</dc:creator>
  <cp:keywords/>
  <dc:description/>
  <cp:lastModifiedBy>Χαράλαμπος Σακονίδης</cp:lastModifiedBy>
  <cp:revision>2</cp:revision>
  <dcterms:created xsi:type="dcterms:W3CDTF">2024-04-13T15:10:00Z</dcterms:created>
  <dcterms:modified xsi:type="dcterms:W3CDTF">2024-04-13T15:10:00Z</dcterms:modified>
</cp:coreProperties>
</file>