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7AD0E" w14:textId="77777777" w:rsidR="004C5372" w:rsidRDefault="00942299">
      <w:pPr>
        <w:jc w:val="center"/>
        <w:rPr>
          <w:rFonts w:ascii="Candara" w:hAnsi="Candara"/>
          <w:b/>
          <w:sz w:val="22"/>
        </w:rPr>
      </w:pPr>
      <w:r w:rsidRPr="00534502">
        <w:rPr>
          <w:rFonts w:ascii="Candara" w:hAnsi="Candara"/>
          <w:b/>
          <w:sz w:val="22"/>
        </w:rPr>
        <w:t>ΕΙΔΙΚΑ ΘΕΜΑΤΑ: ΕΠΙΛΥΣΗ ΠΡΟΒΛΗΜΑΤΟΣ</w:t>
      </w:r>
    </w:p>
    <w:p w14:paraId="1898D70D" w14:textId="3A7EBB21" w:rsidR="006513BB" w:rsidRPr="00534502" w:rsidRDefault="006513BB">
      <w:pPr>
        <w:jc w:val="center"/>
        <w:rPr>
          <w:rFonts w:ascii="Candara" w:hAnsi="Candara"/>
          <w:b/>
          <w:sz w:val="22"/>
        </w:rPr>
      </w:pPr>
      <w:r>
        <w:rPr>
          <w:rFonts w:ascii="Candara" w:hAnsi="Candara"/>
          <w:b/>
          <w:sz w:val="22"/>
        </w:rPr>
        <w:t>Μ. ΤΖΕΚΑΚΗ</w:t>
      </w:r>
    </w:p>
    <w:p w14:paraId="0EB7A4FB" w14:textId="5CE7D949" w:rsidR="004C5372" w:rsidRPr="00A05725" w:rsidRDefault="004C5372" w:rsidP="009F09C5">
      <w:pPr>
        <w:jc w:val="center"/>
        <w:rPr>
          <w:rFonts w:ascii="Candara" w:hAnsi="Candara"/>
          <w:sz w:val="22"/>
        </w:rPr>
      </w:pPr>
      <w:r w:rsidRPr="00534502">
        <w:rPr>
          <w:rFonts w:ascii="Candara" w:hAnsi="Candara"/>
          <w:sz w:val="22"/>
        </w:rPr>
        <w:t xml:space="preserve">ΕΑΡΙΝΟ </w:t>
      </w:r>
      <w:r w:rsidR="0093674C">
        <w:rPr>
          <w:rFonts w:ascii="Candara" w:hAnsi="Candara"/>
          <w:sz w:val="22"/>
        </w:rPr>
        <w:t>ΕΞΑΜΗΝΟ</w:t>
      </w:r>
      <w:r w:rsidRPr="00534502">
        <w:rPr>
          <w:rFonts w:ascii="Candara" w:hAnsi="Candara"/>
          <w:sz w:val="22"/>
        </w:rPr>
        <w:t xml:space="preserve"> </w:t>
      </w:r>
    </w:p>
    <w:p w14:paraId="131E1FB7" w14:textId="77777777" w:rsidR="009F09C5" w:rsidRDefault="009F09C5" w:rsidP="009F09C5">
      <w:pPr>
        <w:pStyle w:val="Heading5"/>
        <w:jc w:val="center"/>
        <w:rPr>
          <w:rFonts w:ascii="Candara" w:hAnsi="Candara"/>
        </w:rPr>
      </w:pPr>
    </w:p>
    <w:p w14:paraId="6C14E4F5" w14:textId="05B35F5D" w:rsidR="00387628" w:rsidRPr="009F09C5" w:rsidRDefault="009F09C5" w:rsidP="009F09C5">
      <w:pPr>
        <w:pStyle w:val="Heading5"/>
        <w:jc w:val="center"/>
        <w:rPr>
          <w:rFonts w:ascii="Candara" w:hAnsi="Candara"/>
        </w:rPr>
      </w:pPr>
      <w:r w:rsidRPr="00534502">
        <w:rPr>
          <w:rFonts w:ascii="Candara" w:hAnsi="Candara"/>
        </w:rPr>
        <w:t>ΕΝΔΕΙΚΤΙΚΕΣ ΘΕΩΡΗΤΙΚΕΣ ΑΝΑΦΟΡΕΣ</w:t>
      </w:r>
    </w:p>
    <w:p w14:paraId="17B84941" w14:textId="77777777" w:rsidR="006A064B" w:rsidRDefault="00387628" w:rsidP="00427674">
      <w:pPr>
        <w:jc w:val="center"/>
        <w:rPr>
          <w:rFonts w:ascii="Candara" w:hAnsi="Candara"/>
          <w:i/>
          <w:sz w:val="22"/>
        </w:rPr>
      </w:pPr>
      <w:r w:rsidRPr="009F09C5">
        <w:rPr>
          <w:rFonts w:ascii="Candara" w:hAnsi="Candara"/>
          <w:i/>
          <w:sz w:val="22"/>
        </w:rPr>
        <w:t>Τα περιοδικά θα τα βρείτε από την αναζήτησ</w:t>
      </w:r>
      <w:r w:rsidR="009F09C5">
        <w:rPr>
          <w:rFonts w:ascii="Candara" w:hAnsi="Candara"/>
          <w:i/>
          <w:sz w:val="22"/>
        </w:rPr>
        <w:t>η στις ηλεκτρονικές βιβλιοθήκες</w:t>
      </w:r>
      <w:r w:rsidR="006A064B">
        <w:rPr>
          <w:rFonts w:ascii="Candara" w:hAnsi="Candara"/>
          <w:i/>
          <w:sz w:val="22"/>
        </w:rPr>
        <w:t>.</w:t>
      </w:r>
    </w:p>
    <w:p w14:paraId="19FCEFDE" w14:textId="7F6DA5D3" w:rsidR="004C5372" w:rsidRPr="009C0182" w:rsidRDefault="00387628" w:rsidP="00427674">
      <w:pPr>
        <w:jc w:val="center"/>
        <w:rPr>
          <w:rFonts w:ascii="Candara" w:hAnsi="Candara"/>
          <w:i/>
          <w:sz w:val="22"/>
        </w:rPr>
      </w:pPr>
      <w:r w:rsidRPr="009F09C5">
        <w:rPr>
          <w:rFonts w:ascii="Candara" w:hAnsi="Candara"/>
          <w:i/>
          <w:sz w:val="22"/>
        </w:rPr>
        <w:t>Τα πρακτικά του ΡΜΕ μπορείτε να τα ζητήσετε από μένα (από το ΡΜ</w:t>
      </w:r>
      <w:r w:rsidR="0028761F" w:rsidRPr="009F09C5">
        <w:rPr>
          <w:rFonts w:ascii="Candara" w:hAnsi="Candara"/>
          <w:i/>
          <w:sz w:val="22"/>
        </w:rPr>
        <w:t>Ε 25</w:t>
      </w:r>
      <w:r w:rsidR="006A064B">
        <w:rPr>
          <w:rFonts w:ascii="Candara" w:hAnsi="Candara"/>
          <w:i/>
          <w:sz w:val="22"/>
        </w:rPr>
        <w:t xml:space="preserve"> και μετά</w:t>
      </w:r>
      <w:r w:rsidR="009F09C5">
        <w:rPr>
          <w:rFonts w:ascii="Candara" w:hAnsi="Candara"/>
          <w:i/>
          <w:sz w:val="22"/>
        </w:rPr>
        <w:t>)</w:t>
      </w:r>
    </w:p>
    <w:p w14:paraId="178AE25B" w14:textId="1B8F5CB8" w:rsidR="004C5372" w:rsidRPr="00E415BB" w:rsidRDefault="004C5372" w:rsidP="009C0182">
      <w:pPr>
        <w:spacing w:before="120" w:after="120"/>
        <w:ind w:left="709" w:hanging="425"/>
        <w:rPr>
          <w:rFonts w:ascii="Candara" w:hAnsi="Candara"/>
          <w:iCs/>
          <w:sz w:val="22"/>
          <w:lang w:val="en-US"/>
        </w:rPr>
      </w:pPr>
      <w:r w:rsidRPr="00534502">
        <w:rPr>
          <w:rFonts w:ascii="Candara" w:hAnsi="Candara"/>
          <w:b/>
          <w:iCs/>
        </w:rPr>
        <w:t xml:space="preserve">1. </w:t>
      </w:r>
      <w:r w:rsidR="00043CD0" w:rsidRPr="00534502">
        <w:rPr>
          <w:rFonts w:ascii="Candara" w:hAnsi="Candara"/>
          <w:b/>
          <w:iCs/>
        </w:rPr>
        <w:tab/>
      </w:r>
      <w:r w:rsidR="00A8271D">
        <w:rPr>
          <w:rFonts w:ascii="Candara" w:hAnsi="Candara"/>
          <w:b/>
          <w:iCs/>
        </w:rPr>
        <w:t>Στάδια επίλυσης - Ευρετικές</w:t>
      </w:r>
    </w:p>
    <w:p w14:paraId="461A7435" w14:textId="2428ABE7" w:rsidR="004C5372" w:rsidRPr="009C0182" w:rsidRDefault="004C5372" w:rsidP="008E136A">
      <w:pPr>
        <w:numPr>
          <w:ilvl w:val="0"/>
          <w:numId w:val="9"/>
        </w:numPr>
        <w:autoSpaceDE w:val="0"/>
        <w:autoSpaceDN w:val="0"/>
        <w:adjustRightInd w:val="0"/>
        <w:spacing w:before="120"/>
        <w:rPr>
          <w:rFonts w:ascii="Candara" w:hAnsi="Candara"/>
          <w:sz w:val="22"/>
          <w:szCs w:val="22"/>
          <w:lang w:val="en-GB"/>
        </w:rPr>
      </w:pPr>
      <w:r w:rsidRPr="009C0182">
        <w:rPr>
          <w:rFonts w:ascii="Candara" w:hAnsi="Candara"/>
          <w:sz w:val="22"/>
          <w:szCs w:val="22"/>
          <w:lang w:val="en-GB"/>
        </w:rPr>
        <w:t>Carlson, M. P.</w:t>
      </w:r>
      <w:r w:rsidR="005238B7" w:rsidRPr="009C0182">
        <w:rPr>
          <w:rFonts w:ascii="Candara" w:hAnsi="Candara"/>
          <w:sz w:val="22"/>
          <w:szCs w:val="22"/>
          <w:lang w:val="en-GB"/>
        </w:rPr>
        <w:t>,</w:t>
      </w:r>
      <w:r w:rsidRPr="009C0182">
        <w:rPr>
          <w:rFonts w:ascii="Candara" w:hAnsi="Candara"/>
          <w:sz w:val="22"/>
          <w:szCs w:val="22"/>
          <w:lang w:val="en-GB"/>
        </w:rPr>
        <w:t xml:space="preserve"> &amp; Bloom, I. (2005). The Cyclic Nature </w:t>
      </w:r>
      <w:r w:rsidR="00200373" w:rsidRPr="009C0182">
        <w:rPr>
          <w:rFonts w:ascii="Candara" w:hAnsi="Candara"/>
          <w:sz w:val="22"/>
          <w:szCs w:val="22"/>
          <w:lang w:val="en-GB"/>
        </w:rPr>
        <w:t>of</w:t>
      </w:r>
      <w:r w:rsidRPr="009C0182">
        <w:rPr>
          <w:rFonts w:ascii="Candara" w:hAnsi="Candara"/>
          <w:sz w:val="22"/>
          <w:szCs w:val="22"/>
          <w:lang w:val="en-GB"/>
        </w:rPr>
        <w:t xml:space="preserve"> Problem Solving: An Emergent Multidimensional Problem-Solving Framework.</w:t>
      </w:r>
      <w:r w:rsidR="00200373" w:rsidRPr="009C0182">
        <w:rPr>
          <w:rFonts w:ascii="Candara" w:hAnsi="Candara"/>
          <w:sz w:val="22"/>
          <w:szCs w:val="22"/>
          <w:lang w:val="en-GB"/>
        </w:rPr>
        <w:t xml:space="preserve"> </w:t>
      </w:r>
      <w:r w:rsidRPr="009C0182">
        <w:rPr>
          <w:rFonts w:ascii="Candara" w:hAnsi="Candara"/>
          <w:i/>
          <w:sz w:val="22"/>
          <w:szCs w:val="22"/>
          <w:lang w:val="en-GB"/>
        </w:rPr>
        <w:t xml:space="preserve">Educational Studies </w:t>
      </w:r>
      <w:r w:rsidR="00EC4395" w:rsidRPr="009C0182">
        <w:rPr>
          <w:rFonts w:ascii="Candara" w:hAnsi="Candara"/>
          <w:i/>
          <w:sz w:val="22"/>
          <w:szCs w:val="22"/>
          <w:lang w:val="en-GB"/>
        </w:rPr>
        <w:t>i</w:t>
      </w:r>
      <w:r w:rsidRPr="009C0182">
        <w:rPr>
          <w:rFonts w:ascii="Candara" w:hAnsi="Candara"/>
          <w:i/>
          <w:sz w:val="22"/>
          <w:szCs w:val="22"/>
          <w:lang w:val="en-GB"/>
        </w:rPr>
        <w:t>n Mathematics,</w:t>
      </w:r>
      <w:r w:rsidRPr="009C0182">
        <w:rPr>
          <w:rFonts w:ascii="Candara" w:hAnsi="Candara"/>
          <w:sz w:val="22"/>
          <w:szCs w:val="22"/>
          <w:lang w:val="en-GB"/>
        </w:rPr>
        <w:t xml:space="preserve"> </w:t>
      </w:r>
      <w:r w:rsidRPr="009C0182">
        <w:rPr>
          <w:rFonts w:ascii="Candara" w:hAnsi="Candara"/>
          <w:i/>
          <w:sz w:val="22"/>
          <w:szCs w:val="22"/>
          <w:lang w:val="en-GB"/>
        </w:rPr>
        <w:t>58</w:t>
      </w:r>
      <w:r w:rsidR="005238B7" w:rsidRPr="009C0182">
        <w:rPr>
          <w:rFonts w:ascii="Candara" w:hAnsi="Candara"/>
          <w:sz w:val="22"/>
          <w:szCs w:val="22"/>
          <w:lang w:val="en-GB"/>
        </w:rPr>
        <w:t>,</w:t>
      </w:r>
      <w:r w:rsidRPr="009C0182">
        <w:rPr>
          <w:rFonts w:ascii="Candara" w:hAnsi="Candara"/>
          <w:sz w:val="22"/>
          <w:szCs w:val="22"/>
          <w:lang w:val="en-GB"/>
        </w:rPr>
        <w:t xml:space="preserve"> 45-75</w:t>
      </w:r>
      <w:r w:rsidR="00EC4395" w:rsidRPr="009C0182">
        <w:rPr>
          <w:rFonts w:ascii="Candara" w:hAnsi="Candara"/>
          <w:sz w:val="22"/>
          <w:szCs w:val="22"/>
          <w:lang w:val="en-GB"/>
        </w:rPr>
        <w:t>.</w:t>
      </w:r>
    </w:p>
    <w:p w14:paraId="2BFC2C7F" w14:textId="166924D4" w:rsidR="00FD3B1D" w:rsidRPr="009C0182" w:rsidRDefault="004C5372" w:rsidP="009C0182">
      <w:pPr>
        <w:numPr>
          <w:ilvl w:val="0"/>
          <w:numId w:val="9"/>
        </w:numPr>
        <w:autoSpaceDE w:val="0"/>
        <w:autoSpaceDN w:val="0"/>
        <w:adjustRightInd w:val="0"/>
        <w:spacing w:before="120"/>
        <w:rPr>
          <w:rFonts w:ascii="Candara" w:hAnsi="Candara"/>
          <w:sz w:val="22"/>
          <w:szCs w:val="22"/>
          <w:lang w:val="en-GB"/>
        </w:rPr>
      </w:pPr>
      <w:r w:rsidRPr="009C0182">
        <w:rPr>
          <w:rFonts w:ascii="Candara" w:hAnsi="Candara"/>
          <w:sz w:val="22"/>
          <w:szCs w:val="22"/>
          <w:lang w:val="en-GB"/>
        </w:rPr>
        <w:t>Schoenfeld, A.H.</w:t>
      </w:r>
      <w:r w:rsidR="0028761F" w:rsidRPr="009C0182">
        <w:rPr>
          <w:rFonts w:ascii="Candara" w:hAnsi="Candara"/>
          <w:sz w:val="22"/>
          <w:szCs w:val="22"/>
          <w:lang w:val="en-US"/>
        </w:rPr>
        <w:t xml:space="preserve"> </w:t>
      </w:r>
      <w:r w:rsidRPr="009C0182">
        <w:rPr>
          <w:rFonts w:ascii="Candara" w:hAnsi="Candara"/>
          <w:sz w:val="22"/>
          <w:szCs w:val="22"/>
          <w:lang w:val="en-GB"/>
        </w:rPr>
        <w:t xml:space="preserve">(1992). Learning to think mathematically: Problem solving, metacognition and sense-making in mathematics. In D.A. </w:t>
      </w:r>
      <w:proofErr w:type="spellStart"/>
      <w:r w:rsidRPr="009C0182">
        <w:rPr>
          <w:rFonts w:ascii="Candara" w:hAnsi="Candara"/>
          <w:sz w:val="22"/>
          <w:szCs w:val="22"/>
          <w:lang w:val="en-GB"/>
        </w:rPr>
        <w:t>Grouws</w:t>
      </w:r>
      <w:proofErr w:type="spellEnd"/>
      <w:r w:rsidRPr="009C0182">
        <w:rPr>
          <w:rFonts w:ascii="Candara" w:hAnsi="Candara"/>
          <w:sz w:val="22"/>
          <w:szCs w:val="22"/>
          <w:lang w:val="en-GB"/>
        </w:rPr>
        <w:t xml:space="preserve"> (Ed.), </w:t>
      </w:r>
      <w:r w:rsidRPr="009C0182">
        <w:rPr>
          <w:rFonts w:ascii="Candara" w:hAnsi="Candara"/>
          <w:i/>
          <w:iCs/>
          <w:sz w:val="22"/>
          <w:szCs w:val="22"/>
          <w:lang w:val="en-GB"/>
        </w:rPr>
        <w:t>Handbook for Research on</w:t>
      </w:r>
      <w:r w:rsidRPr="009C0182">
        <w:rPr>
          <w:rFonts w:ascii="Candara" w:hAnsi="Candara"/>
          <w:sz w:val="22"/>
          <w:szCs w:val="22"/>
          <w:lang w:val="en-GB"/>
        </w:rPr>
        <w:t xml:space="preserve"> </w:t>
      </w:r>
      <w:r w:rsidRPr="009C0182">
        <w:rPr>
          <w:rFonts w:ascii="Candara" w:hAnsi="Candara"/>
          <w:i/>
          <w:iCs/>
          <w:sz w:val="22"/>
          <w:szCs w:val="22"/>
          <w:lang w:val="en-GB"/>
        </w:rPr>
        <w:t>Ma</w:t>
      </w:r>
      <w:r w:rsidR="005238B7" w:rsidRPr="009C0182">
        <w:rPr>
          <w:rFonts w:ascii="Candara" w:hAnsi="Candara"/>
          <w:i/>
          <w:iCs/>
          <w:sz w:val="22"/>
          <w:szCs w:val="22"/>
          <w:lang w:val="en-GB"/>
        </w:rPr>
        <w:t>thematics Teaching and Learning</w:t>
      </w:r>
      <w:r w:rsidRPr="009C0182">
        <w:rPr>
          <w:rFonts w:ascii="Candara" w:hAnsi="Candara"/>
          <w:i/>
          <w:iCs/>
          <w:sz w:val="22"/>
          <w:szCs w:val="22"/>
          <w:lang w:val="en-GB"/>
        </w:rPr>
        <w:t xml:space="preserve"> </w:t>
      </w:r>
      <w:r w:rsidR="005238B7" w:rsidRPr="009C0182">
        <w:rPr>
          <w:rFonts w:ascii="Candara" w:hAnsi="Candara"/>
          <w:sz w:val="22"/>
          <w:szCs w:val="22"/>
          <w:lang w:val="en-US"/>
        </w:rPr>
        <w:t xml:space="preserve">(pp. </w:t>
      </w:r>
      <w:r w:rsidR="005238B7" w:rsidRPr="009C0182">
        <w:rPr>
          <w:rFonts w:ascii="Candara" w:hAnsi="Candara"/>
          <w:sz w:val="22"/>
          <w:szCs w:val="22"/>
          <w:lang w:val="en-GB"/>
        </w:rPr>
        <w:t>334-370). New York: Macmillan Publishing Company.</w:t>
      </w:r>
    </w:p>
    <w:p w14:paraId="50CEEFE7" w14:textId="406DA625" w:rsidR="00FD3B1D" w:rsidRPr="00534502" w:rsidRDefault="00FD3B1D" w:rsidP="009C0182">
      <w:pPr>
        <w:tabs>
          <w:tab w:val="left" w:pos="2340"/>
        </w:tabs>
        <w:spacing w:before="120" w:after="120"/>
        <w:ind w:left="709" w:hanging="425"/>
        <w:rPr>
          <w:rFonts w:ascii="Candara" w:hAnsi="Candara"/>
          <w:b/>
          <w:iCs/>
        </w:rPr>
      </w:pPr>
      <w:r>
        <w:rPr>
          <w:rFonts w:ascii="Candara" w:hAnsi="Candara"/>
          <w:b/>
        </w:rPr>
        <w:t>2</w:t>
      </w:r>
      <w:r w:rsidRPr="00534502">
        <w:rPr>
          <w:rFonts w:ascii="Candara" w:hAnsi="Candara"/>
          <w:b/>
        </w:rPr>
        <w:t xml:space="preserve">. </w:t>
      </w:r>
      <w:r w:rsidRPr="00534502">
        <w:rPr>
          <w:rFonts w:ascii="Candara" w:hAnsi="Candara"/>
          <w:b/>
        </w:rPr>
        <w:tab/>
        <w:t xml:space="preserve">Ο ρόλος των </w:t>
      </w:r>
      <w:r w:rsidR="0028761F">
        <w:rPr>
          <w:rFonts w:ascii="Candara" w:hAnsi="Candara"/>
          <w:b/>
        </w:rPr>
        <w:t>αναπαραστάσεων</w:t>
      </w:r>
      <w:r w:rsidRPr="00534502">
        <w:rPr>
          <w:rFonts w:ascii="Candara" w:hAnsi="Candara"/>
          <w:b/>
        </w:rPr>
        <w:t xml:space="preserve"> στην επίλυση </w:t>
      </w:r>
      <w:r w:rsidR="0028761F">
        <w:rPr>
          <w:rFonts w:ascii="Candara" w:hAnsi="Candara"/>
          <w:b/>
        </w:rPr>
        <w:t>προβλήματος</w:t>
      </w:r>
    </w:p>
    <w:p w14:paraId="2DD65087" w14:textId="476FC434" w:rsidR="00FD3B1D" w:rsidRPr="009C0182" w:rsidRDefault="00FD3B1D" w:rsidP="00FD3B1D">
      <w:pPr>
        <w:numPr>
          <w:ilvl w:val="0"/>
          <w:numId w:val="13"/>
        </w:numPr>
        <w:spacing w:before="120"/>
        <w:ind w:left="993"/>
        <w:rPr>
          <w:rFonts w:ascii="Candara" w:hAnsi="Candara"/>
          <w:sz w:val="22"/>
          <w:szCs w:val="22"/>
        </w:rPr>
      </w:pPr>
      <w:proofErr w:type="spellStart"/>
      <w:r w:rsidRPr="009C0182">
        <w:rPr>
          <w:rFonts w:ascii="Candara" w:hAnsi="Candara"/>
          <w:sz w:val="22"/>
          <w:szCs w:val="22"/>
          <w:lang w:val="en-US"/>
        </w:rPr>
        <w:t>Arcavi</w:t>
      </w:r>
      <w:proofErr w:type="spellEnd"/>
      <w:r w:rsidRPr="009C0182">
        <w:rPr>
          <w:rFonts w:ascii="Candara" w:hAnsi="Candara"/>
          <w:sz w:val="22"/>
          <w:szCs w:val="22"/>
          <w:lang w:val="en-US"/>
        </w:rPr>
        <w:t xml:space="preserve">, A. (2003). The Role of Visual Representations in the Learning </w:t>
      </w:r>
      <w:r w:rsidRPr="009C0182">
        <w:rPr>
          <w:rFonts w:ascii="Candara" w:hAnsi="Candara"/>
          <w:sz w:val="22"/>
          <w:szCs w:val="22"/>
        </w:rPr>
        <w:t>ο</w:t>
      </w:r>
      <w:r w:rsidRPr="009C0182">
        <w:rPr>
          <w:rFonts w:ascii="Candara" w:hAnsi="Candara"/>
          <w:sz w:val="22"/>
          <w:szCs w:val="22"/>
          <w:lang w:val="en-US"/>
        </w:rPr>
        <w:t xml:space="preserve">f Mathematics. </w:t>
      </w:r>
      <w:r w:rsidRPr="009C0182">
        <w:rPr>
          <w:rFonts w:ascii="Candara" w:hAnsi="Candara"/>
          <w:i/>
          <w:iCs/>
          <w:sz w:val="22"/>
          <w:szCs w:val="22"/>
          <w:lang w:val="en-US"/>
        </w:rPr>
        <w:t xml:space="preserve">Educational Studies in Mathematic, </w:t>
      </w:r>
      <w:r w:rsidRPr="009C0182">
        <w:rPr>
          <w:rFonts w:ascii="Candara" w:hAnsi="Candara"/>
          <w:bCs/>
          <w:i/>
          <w:sz w:val="22"/>
          <w:szCs w:val="22"/>
          <w:lang w:val="en-US"/>
        </w:rPr>
        <w:t>52</w:t>
      </w:r>
      <w:r w:rsidR="005238B7" w:rsidRPr="009C0182">
        <w:rPr>
          <w:rFonts w:ascii="Candara" w:hAnsi="Candara"/>
          <w:bCs/>
          <w:sz w:val="22"/>
          <w:szCs w:val="22"/>
          <w:lang w:val="en-US"/>
        </w:rPr>
        <w:t>,</w:t>
      </w:r>
      <w:r w:rsidRPr="009C0182">
        <w:rPr>
          <w:rFonts w:ascii="Candara" w:hAnsi="Candara"/>
          <w:b/>
          <w:bCs/>
          <w:sz w:val="22"/>
          <w:szCs w:val="22"/>
          <w:lang w:val="en-US"/>
        </w:rPr>
        <w:t xml:space="preserve"> </w:t>
      </w:r>
      <w:r w:rsidRPr="009C0182">
        <w:rPr>
          <w:rFonts w:ascii="Candara" w:hAnsi="Candara"/>
          <w:sz w:val="22"/>
          <w:szCs w:val="22"/>
          <w:lang w:val="en-US"/>
        </w:rPr>
        <w:t>215–241.</w:t>
      </w:r>
    </w:p>
    <w:p w14:paraId="64D7C919" w14:textId="461FBE5E" w:rsidR="00FD3B1D" w:rsidRPr="009C0182" w:rsidRDefault="00FD3B1D" w:rsidP="00FD3B1D">
      <w:pPr>
        <w:numPr>
          <w:ilvl w:val="0"/>
          <w:numId w:val="13"/>
        </w:numPr>
        <w:spacing w:before="120"/>
        <w:ind w:left="993"/>
        <w:rPr>
          <w:rFonts w:ascii="Candara" w:hAnsi="Candara"/>
          <w:sz w:val="22"/>
          <w:szCs w:val="22"/>
          <w:lang w:val="en-GB"/>
        </w:rPr>
      </w:pPr>
      <w:r w:rsidRPr="009C0182">
        <w:rPr>
          <w:rFonts w:ascii="Candara" w:hAnsi="Candara"/>
          <w:sz w:val="22"/>
          <w:szCs w:val="22"/>
          <w:lang w:val="en-US"/>
        </w:rPr>
        <w:t xml:space="preserve">Booth, R. D.L., &amp; Thomas, M.O.J. (2000). Visualization in Mathematics Learning: Arithmetic Problem-solving and Student Difficulties. </w:t>
      </w:r>
      <w:r w:rsidRPr="009C0182">
        <w:rPr>
          <w:rFonts w:ascii="Candara" w:hAnsi="Candara"/>
          <w:i/>
          <w:iCs/>
          <w:sz w:val="22"/>
          <w:szCs w:val="22"/>
          <w:lang w:val="en-US"/>
        </w:rPr>
        <w:t>Journal of Mathematical Behavior</w:t>
      </w:r>
      <w:r w:rsidRPr="009C0182">
        <w:rPr>
          <w:rFonts w:ascii="Candara" w:hAnsi="Candara"/>
          <w:sz w:val="22"/>
          <w:szCs w:val="22"/>
          <w:lang w:val="en-US"/>
        </w:rPr>
        <w:t xml:space="preserve">, </w:t>
      </w:r>
      <w:r w:rsidRPr="009C0182">
        <w:rPr>
          <w:rFonts w:ascii="Candara" w:hAnsi="Candara"/>
          <w:i/>
          <w:sz w:val="22"/>
          <w:szCs w:val="22"/>
          <w:lang w:val="en-US"/>
        </w:rPr>
        <w:t>18</w:t>
      </w:r>
      <w:r w:rsidRPr="009C0182">
        <w:rPr>
          <w:rFonts w:ascii="Candara" w:hAnsi="Candara"/>
          <w:sz w:val="22"/>
          <w:szCs w:val="22"/>
          <w:lang w:val="en-US"/>
        </w:rPr>
        <w:t xml:space="preserve"> (2)</w:t>
      </w:r>
      <w:r w:rsidR="005238B7" w:rsidRPr="009C0182">
        <w:rPr>
          <w:rFonts w:ascii="Candara" w:hAnsi="Candara"/>
          <w:sz w:val="22"/>
          <w:szCs w:val="22"/>
          <w:lang w:val="en-US"/>
        </w:rPr>
        <w:t>,</w:t>
      </w:r>
      <w:r w:rsidRPr="009C0182">
        <w:rPr>
          <w:rFonts w:ascii="Candara" w:hAnsi="Candara"/>
          <w:sz w:val="22"/>
          <w:szCs w:val="22"/>
          <w:lang w:val="en-US"/>
        </w:rPr>
        <w:t xml:space="preserve"> 169-190.</w:t>
      </w:r>
    </w:p>
    <w:p w14:paraId="635C7F73" w14:textId="3B4737DF" w:rsidR="00FD3B1D" w:rsidRPr="00534502" w:rsidRDefault="00FD3B1D" w:rsidP="009C0182">
      <w:pPr>
        <w:autoSpaceDE w:val="0"/>
        <w:autoSpaceDN w:val="0"/>
        <w:adjustRightInd w:val="0"/>
        <w:spacing w:before="120" w:after="120"/>
        <w:ind w:left="284"/>
        <w:rPr>
          <w:rFonts w:ascii="Candara" w:hAnsi="Candara"/>
          <w:b/>
          <w:sz w:val="20"/>
          <w:szCs w:val="16"/>
        </w:rPr>
      </w:pPr>
      <w:r>
        <w:rPr>
          <w:rFonts w:ascii="Candara" w:hAnsi="Candara"/>
          <w:b/>
        </w:rPr>
        <w:t>3</w:t>
      </w:r>
      <w:r w:rsidRPr="00534502">
        <w:rPr>
          <w:rFonts w:ascii="Candara" w:hAnsi="Candara"/>
          <w:b/>
        </w:rPr>
        <w:t xml:space="preserve">. </w:t>
      </w:r>
      <w:r w:rsidRPr="00534502">
        <w:rPr>
          <w:rFonts w:ascii="Candara" w:hAnsi="Candara"/>
          <w:b/>
        </w:rPr>
        <w:tab/>
        <w:t>Αξιολόγηση της ικανότητας επίλυσης προβλήματος</w:t>
      </w:r>
    </w:p>
    <w:p w14:paraId="41A3573E" w14:textId="2CAC7D9D" w:rsidR="00716132" w:rsidRPr="009C0182" w:rsidRDefault="00716132" w:rsidP="00716132">
      <w:pPr>
        <w:pStyle w:val="Footer"/>
        <w:numPr>
          <w:ilvl w:val="1"/>
          <w:numId w:val="19"/>
        </w:numPr>
        <w:tabs>
          <w:tab w:val="clear" w:pos="4153"/>
          <w:tab w:val="clear" w:pos="8306"/>
        </w:tabs>
        <w:spacing w:line="240" w:lineRule="auto"/>
        <w:ind w:left="993"/>
        <w:rPr>
          <w:rStyle w:val="ppg1"/>
          <w:rFonts w:ascii="Candara" w:hAnsi="Candara"/>
          <w:sz w:val="22"/>
          <w:szCs w:val="22"/>
          <w:lang w:val="en-GB"/>
        </w:rPr>
      </w:pPr>
      <w:r w:rsidRPr="009C0182">
        <w:rPr>
          <w:rStyle w:val="au1"/>
          <w:rFonts w:ascii="Candara" w:hAnsi="Candara"/>
          <w:sz w:val="22"/>
          <w:szCs w:val="22"/>
          <w:lang w:val="en-US"/>
        </w:rPr>
        <w:t xml:space="preserve">Pape, S. J., &amp; </w:t>
      </w:r>
      <w:r w:rsidRPr="009C0182">
        <w:rPr>
          <w:rStyle w:val="au1"/>
          <w:rFonts w:ascii="Candara" w:hAnsi="Candara"/>
          <w:sz w:val="22"/>
          <w:szCs w:val="22"/>
          <w:lang w:val="en-GB"/>
        </w:rPr>
        <w:t>Yung</w:t>
      </w:r>
      <w:r w:rsidRPr="009C0182">
        <w:rPr>
          <w:rStyle w:val="au1"/>
          <w:rFonts w:ascii="Candara" w:hAnsi="Candara"/>
          <w:sz w:val="22"/>
          <w:szCs w:val="22"/>
          <w:lang w:val="en-US"/>
        </w:rPr>
        <w:t xml:space="preserve">, </w:t>
      </w:r>
      <w:r w:rsidRPr="009C0182">
        <w:rPr>
          <w:rStyle w:val="au1"/>
          <w:rFonts w:ascii="Candara" w:hAnsi="Candara"/>
          <w:sz w:val="22"/>
          <w:szCs w:val="22"/>
          <w:lang w:val="en-GB"/>
        </w:rPr>
        <w:t>C</w:t>
      </w:r>
      <w:r w:rsidRPr="009C0182">
        <w:rPr>
          <w:rStyle w:val="au1"/>
          <w:rFonts w:ascii="Candara" w:hAnsi="Candara"/>
          <w:sz w:val="22"/>
          <w:szCs w:val="22"/>
          <w:lang w:val="en-US"/>
        </w:rPr>
        <w:t xml:space="preserve">. </w:t>
      </w:r>
      <w:r w:rsidRPr="009C0182">
        <w:rPr>
          <w:rStyle w:val="ji1"/>
          <w:rFonts w:ascii="Candara" w:hAnsi="Candara"/>
          <w:sz w:val="22"/>
          <w:szCs w:val="22"/>
          <w:lang w:val="en-US"/>
        </w:rPr>
        <w:t>(2003).</w:t>
      </w:r>
      <w:r w:rsidRPr="009C0182">
        <w:rPr>
          <w:rStyle w:val="so"/>
          <w:rFonts w:ascii="Candara" w:hAnsi="Candara"/>
          <w:sz w:val="22"/>
          <w:szCs w:val="22"/>
          <w:lang w:val="en-US"/>
        </w:rPr>
        <w:t xml:space="preserve"> </w:t>
      </w:r>
      <w:r w:rsidRPr="009C0182">
        <w:rPr>
          <w:rStyle w:val="ti1"/>
          <w:rFonts w:ascii="Candara" w:hAnsi="Candara"/>
          <w:sz w:val="22"/>
          <w:szCs w:val="22"/>
          <w:lang w:val="en-GB"/>
        </w:rPr>
        <w:t xml:space="preserve">Middle school children's strategic </w:t>
      </w:r>
      <w:r w:rsidR="005238B7" w:rsidRPr="009C0182">
        <w:rPr>
          <w:rStyle w:val="ti1"/>
          <w:rFonts w:ascii="Candara" w:hAnsi="Candara"/>
          <w:sz w:val="22"/>
          <w:szCs w:val="22"/>
          <w:lang w:val="en-GB"/>
        </w:rPr>
        <w:t>behaviour</w:t>
      </w:r>
      <w:r w:rsidRPr="009C0182">
        <w:rPr>
          <w:rStyle w:val="ti1"/>
          <w:rFonts w:ascii="Candara" w:hAnsi="Candara"/>
          <w:sz w:val="22"/>
          <w:szCs w:val="22"/>
          <w:lang w:val="en-GB"/>
        </w:rPr>
        <w:t xml:space="preserve">: Classification and relation to academic achievement and mathematical </w:t>
      </w:r>
      <w:r w:rsidRPr="009C0182">
        <w:rPr>
          <w:rStyle w:val="hit3"/>
          <w:rFonts w:ascii="Candara" w:hAnsi="Candara"/>
          <w:b w:val="0"/>
          <w:i w:val="0"/>
          <w:sz w:val="22"/>
          <w:szCs w:val="22"/>
          <w:lang w:val="en-GB"/>
        </w:rPr>
        <w:t>problem</w:t>
      </w:r>
      <w:r w:rsidRPr="009C0182">
        <w:rPr>
          <w:rStyle w:val="ti1"/>
          <w:rFonts w:ascii="Candara" w:hAnsi="Candara"/>
          <w:b/>
          <w:i/>
          <w:sz w:val="22"/>
          <w:szCs w:val="22"/>
          <w:lang w:val="en-GB"/>
        </w:rPr>
        <w:t xml:space="preserve"> </w:t>
      </w:r>
      <w:r w:rsidRPr="009C0182">
        <w:rPr>
          <w:rStyle w:val="hit3"/>
          <w:rFonts w:ascii="Candara" w:hAnsi="Candara"/>
          <w:b w:val="0"/>
          <w:i w:val="0"/>
          <w:sz w:val="22"/>
          <w:szCs w:val="22"/>
          <w:lang w:val="en-GB"/>
        </w:rPr>
        <w:t>solving</w:t>
      </w:r>
      <w:r w:rsidRPr="009C0182">
        <w:rPr>
          <w:rFonts w:ascii="Candara" w:hAnsi="Candara"/>
          <w:b/>
          <w:sz w:val="22"/>
          <w:szCs w:val="22"/>
          <w:lang w:val="en-GB"/>
        </w:rPr>
        <w:t>.</w:t>
      </w:r>
      <w:r w:rsidRPr="009C0182">
        <w:rPr>
          <w:rFonts w:ascii="Candara" w:hAnsi="Candara"/>
          <w:sz w:val="22"/>
          <w:szCs w:val="22"/>
          <w:lang w:val="en-GB"/>
        </w:rPr>
        <w:t xml:space="preserve"> </w:t>
      </w:r>
      <w:r w:rsidRPr="009C0182">
        <w:rPr>
          <w:rStyle w:val="jn1"/>
          <w:rFonts w:ascii="Candara" w:hAnsi="Candara"/>
          <w:sz w:val="22"/>
          <w:szCs w:val="22"/>
        </w:rPr>
        <w:t>Instructional Science</w:t>
      </w:r>
      <w:r w:rsidRPr="009C0182">
        <w:rPr>
          <w:rStyle w:val="so"/>
          <w:rFonts w:ascii="Candara" w:hAnsi="Candara"/>
          <w:sz w:val="22"/>
          <w:szCs w:val="22"/>
        </w:rPr>
        <w:t xml:space="preserve"> </w:t>
      </w:r>
      <w:r w:rsidRPr="009C0182">
        <w:rPr>
          <w:rStyle w:val="ji1"/>
          <w:rFonts w:ascii="Candara" w:hAnsi="Candara"/>
          <w:i/>
          <w:sz w:val="22"/>
          <w:szCs w:val="22"/>
        </w:rPr>
        <w:t>v. 31</w:t>
      </w:r>
      <w:r w:rsidR="00972F0E" w:rsidRPr="009C0182">
        <w:rPr>
          <w:rStyle w:val="ji1"/>
          <w:rFonts w:ascii="Candara" w:hAnsi="Candara"/>
          <w:i/>
          <w:sz w:val="22"/>
          <w:szCs w:val="22"/>
        </w:rPr>
        <w:t>,</w:t>
      </w:r>
      <w:r w:rsidRPr="009C0182">
        <w:rPr>
          <w:rStyle w:val="ji1"/>
          <w:rFonts w:ascii="Candara" w:hAnsi="Candara"/>
          <w:i/>
          <w:sz w:val="22"/>
          <w:szCs w:val="22"/>
        </w:rPr>
        <w:t xml:space="preserve"> no. 6</w:t>
      </w:r>
      <w:r w:rsidR="005238B7" w:rsidRPr="009C0182">
        <w:rPr>
          <w:rStyle w:val="ppg1"/>
          <w:rFonts w:ascii="Candara" w:hAnsi="Candara"/>
          <w:sz w:val="22"/>
          <w:szCs w:val="22"/>
          <w:lang w:val="en-GB"/>
        </w:rPr>
        <w:t>,</w:t>
      </w:r>
      <w:r w:rsidRPr="009C0182">
        <w:rPr>
          <w:rStyle w:val="ppg1"/>
          <w:rFonts w:ascii="Candara" w:hAnsi="Candara"/>
          <w:sz w:val="22"/>
          <w:szCs w:val="22"/>
          <w:lang w:val="en-GB"/>
        </w:rPr>
        <w:t xml:space="preserve"> </w:t>
      </w:r>
      <w:r w:rsidRPr="009C0182">
        <w:rPr>
          <w:rStyle w:val="ppg1"/>
          <w:rFonts w:ascii="Candara" w:hAnsi="Candara"/>
          <w:sz w:val="22"/>
          <w:szCs w:val="22"/>
        </w:rPr>
        <w:t>419-49</w:t>
      </w:r>
      <w:r w:rsidRPr="009C0182">
        <w:rPr>
          <w:rStyle w:val="ppg1"/>
          <w:rFonts w:ascii="Candara" w:hAnsi="Candara"/>
          <w:sz w:val="22"/>
          <w:szCs w:val="22"/>
          <w:lang w:val="en-GB"/>
        </w:rPr>
        <w:t>.</w:t>
      </w:r>
    </w:p>
    <w:p w14:paraId="41F8627D" w14:textId="5835243B" w:rsidR="0028761F" w:rsidRPr="009C0182" w:rsidRDefault="005B02A2" w:rsidP="006513BB">
      <w:pPr>
        <w:pStyle w:val="Footer"/>
        <w:numPr>
          <w:ilvl w:val="1"/>
          <w:numId w:val="19"/>
        </w:numPr>
        <w:tabs>
          <w:tab w:val="clear" w:pos="4153"/>
          <w:tab w:val="clear" w:pos="8306"/>
        </w:tabs>
        <w:spacing w:line="240" w:lineRule="auto"/>
        <w:ind w:left="993"/>
        <w:rPr>
          <w:rFonts w:ascii="Candara" w:hAnsi="Candara"/>
          <w:sz w:val="22"/>
          <w:szCs w:val="22"/>
          <w:lang w:val="en-GB"/>
        </w:rPr>
      </w:pPr>
      <w:proofErr w:type="spellStart"/>
      <w:r w:rsidRPr="009C0182">
        <w:rPr>
          <w:rFonts w:ascii="Candara" w:hAnsi="Candara"/>
          <w:sz w:val="22"/>
          <w:szCs w:val="22"/>
          <w:lang w:val="en-GB"/>
        </w:rPr>
        <w:t>Leitze</w:t>
      </w:r>
      <w:proofErr w:type="spellEnd"/>
      <w:r w:rsidRPr="009C0182">
        <w:rPr>
          <w:rFonts w:ascii="Candara" w:hAnsi="Candara"/>
          <w:sz w:val="22"/>
          <w:szCs w:val="22"/>
          <w:lang w:val="en-GB"/>
        </w:rPr>
        <w:t xml:space="preserve">, A. R., &amp; Tinsley Mau, S. (1999). Assessing </w:t>
      </w:r>
      <w:r w:rsidRPr="009C0182">
        <w:rPr>
          <w:rStyle w:val="hit3"/>
          <w:rFonts w:ascii="Candara" w:hAnsi="Candara"/>
          <w:b w:val="0"/>
          <w:i w:val="0"/>
          <w:sz w:val="22"/>
          <w:szCs w:val="22"/>
          <w:lang w:val="en-GB"/>
        </w:rPr>
        <w:t>Problem</w:t>
      </w:r>
      <w:r w:rsidRPr="009C0182">
        <w:rPr>
          <w:rFonts w:ascii="Candara" w:hAnsi="Candara"/>
          <w:b/>
          <w:i/>
          <w:sz w:val="22"/>
          <w:szCs w:val="22"/>
          <w:lang w:val="en-GB"/>
        </w:rPr>
        <w:t>-</w:t>
      </w:r>
      <w:r w:rsidRPr="009C0182">
        <w:rPr>
          <w:rStyle w:val="hit3"/>
          <w:rFonts w:ascii="Candara" w:hAnsi="Candara"/>
          <w:b w:val="0"/>
          <w:i w:val="0"/>
          <w:sz w:val="22"/>
          <w:szCs w:val="22"/>
          <w:lang w:val="en-GB"/>
        </w:rPr>
        <w:t>Solving</w:t>
      </w:r>
      <w:r w:rsidRPr="009C0182">
        <w:rPr>
          <w:rFonts w:ascii="Candara" w:hAnsi="Candara"/>
          <w:b/>
          <w:i/>
          <w:sz w:val="22"/>
          <w:szCs w:val="22"/>
          <w:lang w:val="en-GB"/>
        </w:rPr>
        <w:t xml:space="preserve"> </w:t>
      </w:r>
      <w:r w:rsidRPr="009C0182">
        <w:rPr>
          <w:rFonts w:ascii="Candara" w:hAnsi="Candara"/>
          <w:sz w:val="22"/>
          <w:szCs w:val="22"/>
          <w:lang w:val="en-GB"/>
        </w:rPr>
        <w:t xml:space="preserve">Thought. </w:t>
      </w:r>
      <w:r w:rsidRPr="009C0182">
        <w:rPr>
          <w:rFonts w:ascii="Candara" w:hAnsi="Candara"/>
          <w:i/>
          <w:sz w:val="22"/>
          <w:szCs w:val="22"/>
          <w:lang w:val="en-GB"/>
        </w:rPr>
        <w:t xml:space="preserve">Mathematics </w:t>
      </w:r>
      <w:r w:rsidR="005238B7" w:rsidRPr="009C0182">
        <w:rPr>
          <w:rFonts w:ascii="Candara" w:hAnsi="Candara"/>
          <w:i/>
          <w:sz w:val="22"/>
          <w:szCs w:val="22"/>
          <w:lang w:val="en-GB"/>
        </w:rPr>
        <w:t>Teaching</w:t>
      </w:r>
      <w:r w:rsidRPr="009C0182">
        <w:rPr>
          <w:rFonts w:ascii="Candara" w:hAnsi="Candara"/>
          <w:i/>
          <w:sz w:val="22"/>
          <w:szCs w:val="22"/>
          <w:lang w:val="en-GB"/>
        </w:rPr>
        <w:t xml:space="preserve"> in the Middle School</w:t>
      </w:r>
      <w:r w:rsidRPr="009C0182">
        <w:rPr>
          <w:rFonts w:ascii="Candara" w:hAnsi="Candara"/>
          <w:sz w:val="22"/>
          <w:szCs w:val="22"/>
          <w:lang w:val="en-GB"/>
        </w:rPr>
        <w:t xml:space="preserve">, </w:t>
      </w:r>
      <w:r w:rsidRPr="009C0182">
        <w:rPr>
          <w:rFonts w:ascii="Candara" w:hAnsi="Candara"/>
          <w:i/>
          <w:sz w:val="22"/>
          <w:szCs w:val="22"/>
          <w:lang w:val="en-GB"/>
        </w:rPr>
        <w:t>4</w:t>
      </w:r>
      <w:r w:rsidR="005238B7" w:rsidRPr="009C0182">
        <w:rPr>
          <w:rFonts w:ascii="Candara" w:hAnsi="Candara"/>
          <w:sz w:val="22"/>
          <w:szCs w:val="22"/>
          <w:lang w:val="en-GB"/>
        </w:rPr>
        <w:t>(5),</w:t>
      </w:r>
      <w:r w:rsidRPr="009C0182">
        <w:rPr>
          <w:rFonts w:ascii="Candara" w:hAnsi="Candara"/>
          <w:sz w:val="22"/>
          <w:szCs w:val="22"/>
          <w:lang w:val="en-GB"/>
        </w:rPr>
        <w:t xml:space="preserve"> 305-11.</w:t>
      </w:r>
    </w:p>
    <w:p w14:paraId="04A7D819" w14:textId="487F0CD1" w:rsidR="00FD3B1D" w:rsidRPr="0028761F" w:rsidRDefault="006513BB" w:rsidP="009C0182">
      <w:pPr>
        <w:pStyle w:val="Footer"/>
        <w:tabs>
          <w:tab w:val="clear" w:pos="4153"/>
          <w:tab w:val="clear" w:pos="8306"/>
        </w:tabs>
        <w:spacing w:after="120" w:line="240" w:lineRule="auto"/>
        <w:ind w:left="709" w:hanging="425"/>
        <w:rPr>
          <w:rFonts w:ascii="Candara" w:hAnsi="Candara"/>
          <w:iCs/>
          <w:sz w:val="20"/>
        </w:rPr>
      </w:pPr>
      <w:r>
        <w:rPr>
          <w:rFonts w:ascii="Candara" w:hAnsi="Candara"/>
          <w:b/>
          <w:bCs/>
          <w:iCs/>
        </w:rPr>
        <w:t xml:space="preserve">4.      </w:t>
      </w:r>
      <w:r w:rsidR="00FD3B1D" w:rsidRPr="0028761F">
        <w:rPr>
          <w:rFonts w:ascii="Candara" w:hAnsi="Candara"/>
          <w:b/>
          <w:bCs/>
          <w:iCs/>
        </w:rPr>
        <w:t>Κατασκευή προβλήματος, σημασία και εφαρμογές</w:t>
      </w:r>
    </w:p>
    <w:p w14:paraId="60389D26" w14:textId="382CFD3C" w:rsidR="00FD3B1D" w:rsidRPr="009C0182" w:rsidRDefault="00FD3B1D" w:rsidP="006513BB">
      <w:pPr>
        <w:pStyle w:val="Footer"/>
        <w:numPr>
          <w:ilvl w:val="0"/>
          <w:numId w:val="12"/>
        </w:numPr>
        <w:tabs>
          <w:tab w:val="clear" w:pos="4153"/>
          <w:tab w:val="clear" w:pos="8306"/>
        </w:tabs>
        <w:spacing w:line="240" w:lineRule="auto"/>
        <w:ind w:left="993"/>
        <w:rPr>
          <w:rFonts w:ascii="Candara" w:hAnsi="Candara"/>
          <w:sz w:val="22"/>
          <w:szCs w:val="22"/>
          <w:lang w:val="en-GB"/>
        </w:rPr>
      </w:pPr>
      <w:r w:rsidRPr="009C0182">
        <w:rPr>
          <w:rFonts w:ascii="Candara" w:hAnsi="Candara"/>
          <w:sz w:val="22"/>
          <w:szCs w:val="22"/>
          <w:lang w:val="en-GB"/>
        </w:rPr>
        <w:t xml:space="preserve">Silver, E. A. (1994). On mathematical problem posing. </w:t>
      </w:r>
      <w:r w:rsidRPr="009C0182">
        <w:rPr>
          <w:rFonts w:ascii="Candara" w:hAnsi="Candara"/>
          <w:i/>
          <w:sz w:val="22"/>
          <w:szCs w:val="22"/>
          <w:lang w:val="en-GB"/>
        </w:rPr>
        <w:t>For the Learning of Mathematics</w:t>
      </w:r>
      <w:r w:rsidRPr="009C0182">
        <w:rPr>
          <w:rFonts w:ascii="Candara" w:hAnsi="Candara"/>
          <w:sz w:val="22"/>
          <w:szCs w:val="22"/>
          <w:lang w:val="en-GB"/>
        </w:rPr>
        <w:t xml:space="preserve">, </w:t>
      </w:r>
      <w:r w:rsidRPr="009C0182">
        <w:rPr>
          <w:rFonts w:ascii="Candara" w:hAnsi="Candara"/>
          <w:i/>
          <w:sz w:val="22"/>
          <w:szCs w:val="22"/>
          <w:lang w:val="en-GB"/>
        </w:rPr>
        <w:t>14</w:t>
      </w:r>
      <w:r w:rsidRPr="009C0182">
        <w:rPr>
          <w:rFonts w:ascii="Candara" w:hAnsi="Candara"/>
          <w:sz w:val="22"/>
          <w:szCs w:val="22"/>
          <w:lang w:val="en-GB"/>
        </w:rPr>
        <w:t>(1)</w:t>
      </w:r>
      <w:r w:rsidR="005238B7" w:rsidRPr="009C0182">
        <w:rPr>
          <w:rFonts w:ascii="Candara" w:hAnsi="Candara"/>
          <w:sz w:val="22"/>
          <w:szCs w:val="22"/>
          <w:lang w:val="en-GB"/>
        </w:rPr>
        <w:t>,</w:t>
      </w:r>
      <w:r w:rsidRPr="009C0182">
        <w:rPr>
          <w:rFonts w:ascii="Candara" w:hAnsi="Candara"/>
          <w:sz w:val="22"/>
          <w:szCs w:val="22"/>
          <w:lang w:val="en-GB"/>
        </w:rPr>
        <w:t xml:space="preserve"> 19-28.</w:t>
      </w:r>
    </w:p>
    <w:p w14:paraId="27EE0F41" w14:textId="6431D6BA" w:rsidR="00FD3B1D" w:rsidRPr="009C0182" w:rsidRDefault="00FD3B1D" w:rsidP="00FD3B1D">
      <w:pPr>
        <w:numPr>
          <w:ilvl w:val="0"/>
          <w:numId w:val="12"/>
        </w:numPr>
        <w:spacing w:before="120"/>
        <w:ind w:left="993"/>
        <w:rPr>
          <w:rFonts w:ascii="Candara" w:hAnsi="Candara"/>
          <w:sz w:val="22"/>
          <w:szCs w:val="22"/>
          <w:lang w:val="en-US"/>
        </w:rPr>
      </w:pPr>
      <w:r w:rsidRPr="009C0182">
        <w:rPr>
          <w:rFonts w:ascii="Candara" w:hAnsi="Candara"/>
          <w:sz w:val="22"/>
          <w:szCs w:val="22"/>
          <w:lang w:val="en-US"/>
        </w:rPr>
        <w:t>English, L. (1997). The development of 5</w:t>
      </w:r>
      <w:r w:rsidRPr="009C0182">
        <w:rPr>
          <w:rFonts w:ascii="Candara" w:hAnsi="Candara"/>
          <w:sz w:val="22"/>
          <w:szCs w:val="22"/>
          <w:vertAlign w:val="superscript"/>
          <w:lang w:val="en-US"/>
        </w:rPr>
        <w:t>th</w:t>
      </w:r>
      <w:r w:rsidRPr="009C0182">
        <w:rPr>
          <w:rFonts w:ascii="Candara" w:hAnsi="Candara"/>
          <w:sz w:val="22"/>
          <w:szCs w:val="22"/>
          <w:lang w:val="en-US"/>
        </w:rPr>
        <w:t xml:space="preserve">- grade students’ problem posing abilities. </w:t>
      </w:r>
      <w:r w:rsidRPr="009C0182">
        <w:rPr>
          <w:rFonts w:ascii="Candara" w:hAnsi="Candara"/>
          <w:i/>
          <w:sz w:val="22"/>
          <w:szCs w:val="22"/>
          <w:lang w:val="en-US"/>
        </w:rPr>
        <w:t>Educational Studies of Mathematics</w:t>
      </w:r>
      <w:r w:rsidRPr="009C0182">
        <w:rPr>
          <w:rFonts w:ascii="Candara" w:hAnsi="Candara"/>
          <w:sz w:val="22"/>
          <w:szCs w:val="22"/>
          <w:lang w:val="en-US"/>
        </w:rPr>
        <w:t xml:space="preserve">, </w:t>
      </w:r>
      <w:r w:rsidRPr="009C0182">
        <w:rPr>
          <w:rFonts w:ascii="Candara" w:hAnsi="Candara"/>
          <w:i/>
          <w:sz w:val="22"/>
          <w:szCs w:val="22"/>
          <w:lang w:val="en-US"/>
        </w:rPr>
        <w:t>34</w:t>
      </w:r>
      <w:r w:rsidR="005238B7" w:rsidRPr="009C0182">
        <w:rPr>
          <w:rFonts w:ascii="Candara" w:hAnsi="Candara"/>
          <w:sz w:val="22"/>
          <w:szCs w:val="22"/>
          <w:lang w:val="en-US"/>
        </w:rPr>
        <w:t xml:space="preserve">, </w:t>
      </w:r>
      <w:r w:rsidRPr="009C0182">
        <w:rPr>
          <w:rFonts w:ascii="Candara" w:hAnsi="Candara"/>
          <w:sz w:val="22"/>
          <w:szCs w:val="22"/>
          <w:lang w:val="en-US"/>
        </w:rPr>
        <w:t>183-167</w:t>
      </w:r>
    </w:p>
    <w:p w14:paraId="64FE2CA7" w14:textId="4531A0E5" w:rsidR="00FD3B1D" w:rsidRPr="009C0182" w:rsidRDefault="00427674" w:rsidP="00FD06C4">
      <w:pPr>
        <w:tabs>
          <w:tab w:val="left" w:pos="2340"/>
        </w:tabs>
        <w:spacing w:before="120" w:after="120"/>
        <w:ind w:left="284"/>
        <w:rPr>
          <w:rFonts w:ascii="Candara" w:hAnsi="Candara"/>
          <w:b/>
        </w:rPr>
      </w:pPr>
      <w:r>
        <w:rPr>
          <w:rFonts w:ascii="Candara" w:hAnsi="Candara"/>
          <w:b/>
        </w:rPr>
        <w:t>5</w:t>
      </w:r>
      <w:r w:rsidR="00FD3B1D">
        <w:rPr>
          <w:rFonts w:ascii="Candara" w:hAnsi="Candara"/>
          <w:b/>
        </w:rPr>
        <w:t xml:space="preserve">. </w:t>
      </w:r>
      <w:r>
        <w:rPr>
          <w:rFonts w:ascii="Candara" w:hAnsi="Candara"/>
          <w:b/>
        </w:rPr>
        <w:t xml:space="preserve">     </w:t>
      </w:r>
      <w:r w:rsidR="00FD3B1D" w:rsidRPr="00534502">
        <w:rPr>
          <w:rFonts w:ascii="Candara" w:hAnsi="Candara"/>
          <w:b/>
        </w:rPr>
        <w:t>Η</w:t>
      </w:r>
      <w:r w:rsidR="00FD3B1D" w:rsidRPr="009C0182">
        <w:rPr>
          <w:rFonts w:ascii="Candara" w:hAnsi="Candara"/>
          <w:b/>
        </w:rPr>
        <w:t xml:space="preserve"> </w:t>
      </w:r>
      <w:r w:rsidR="00FD3B1D" w:rsidRPr="00534502">
        <w:rPr>
          <w:rFonts w:ascii="Candara" w:hAnsi="Candara"/>
          <w:b/>
        </w:rPr>
        <w:t>διδασκαλία</w:t>
      </w:r>
      <w:r w:rsidR="00FD3B1D" w:rsidRPr="009C0182">
        <w:rPr>
          <w:rFonts w:ascii="Candara" w:hAnsi="Candara"/>
          <w:b/>
        </w:rPr>
        <w:t xml:space="preserve"> </w:t>
      </w:r>
      <w:r w:rsidR="00FD3B1D" w:rsidRPr="00534502">
        <w:rPr>
          <w:rFonts w:ascii="Candara" w:hAnsi="Candara"/>
          <w:b/>
        </w:rPr>
        <w:t>της</w:t>
      </w:r>
      <w:r w:rsidR="00FD3B1D" w:rsidRPr="009C0182">
        <w:rPr>
          <w:rFonts w:ascii="Candara" w:hAnsi="Candara"/>
          <w:b/>
        </w:rPr>
        <w:t xml:space="preserve"> </w:t>
      </w:r>
      <w:r w:rsidR="00FD3B1D" w:rsidRPr="00534502">
        <w:rPr>
          <w:rFonts w:ascii="Candara" w:hAnsi="Candara"/>
          <w:b/>
        </w:rPr>
        <w:t>επίλυσης</w:t>
      </w:r>
      <w:r w:rsidR="00FD3B1D" w:rsidRPr="009C0182">
        <w:rPr>
          <w:rFonts w:ascii="Candara" w:hAnsi="Candara"/>
          <w:b/>
        </w:rPr>
        <w:t xml:space="preserve"> </w:t>
      </w:r>
      <w:r w:rsidR="00FD3B1D" w:rsidRPr="00534502">
        <w:rPr>
          <w:rFonts w:ascii="Candara" w:hAnsi="Candara"/>
          <w:b/>
        </w:rPr>
        <w:t>προβλήματος</w:t>
      </w:r>
    </w:p>
    <w:p w14:paraId="5DE7309F" w14:textId="30BA4C45" w:rsidR="00FD3B1D" w:rsidRPr="009C0182" w:rsidRDefault="00FD3B1D" w:rsidP="009C0182">
      <w:pPr>
        <w:pStyle w:val="Footer"/>
        <w:numPr>
          <w:ilvl w:val="1"/>
          <w:numId w:val="17"/>
        </w:numPr>
        <w:tabs>
          <w:tab w:val="clear" w:pos="4153"/>
          <w:tab w:val="clear" w:pos="8306"/>
        </w:tabs>
        <w:spacing w:line="240" w:lineRule="auto"/>
        <w:ind w:left="993"/>
        <w:rPr>
          <w:rFonts w:ascii="Candara" w:hAnsi="Candara"/>
          <w:sz w:val="22"/>
          <w:szCs w:val="22"/>
          <w:lang w:val="en-GB"/>
        </w:rPr>
      </w:pPr>
      <w:r w:rsidRPr="009C0182">
        <w:rPr>
          <w:rFonts w:ascii="Candara" w:hAnsi="Candara"/>
          <w:sz w:val="22"/>
          <w:szCs w:val="22"/>
          <w:lang w:val="en-GB"/>
        </w:rPr>
        <w:t xml:space="preserve">Chapman, O. (1997). Metaphors In the Teaching of Mathematical Problem solving. </w:t>
      </w:r>
      <w:r w:rsidRPr="009C0182">
        <w:rPr>
          <w:rFonts w:ascii="Candara" w:hAnsi="Candara"/>
          <w:i/>
          <w:iCs/>
          <w:sz w:val="22"/>
          <w:szCs w:val="22"/>
          <w:lang w:val="en-GB"/>
        </w:rPr>
        <w:t xml:space="preserve">Educational Studies In Mathematics, </w:t>
      </w:r>
      <w:r w:rsidRPr="009C0182">
        <w:rPr>
          <w:rFonts w:ascii="Candara" w:hAnsi="Candara"/>
          <w:bCs/>
          <w:i/>
          <w:sz w:val="22"/>
          <w:szCs w:val="22"/>
          <w:lang w:val="en-GB"/>
        </w:rPr>
        <w:t>32</w:t>
      </w:r>
      <w:r w:rsidR="005238B7" w:rsidRPr="009C0182">
        <w:rPr>
          <w:rFonts w:ascii="Candara" w:hAnsi="Candara"/>
          <w:bCs/>
          <w:sz w:val="22"/>
          <w:szCs w:val="22"/>
          <w:lang w:val="en-GB"/>
        </w:rPr>
        <w:t>,</w:t>
      </w:r>
      <w:r w:rsidRPr="009C0182">
        <w:rPr>
          <w:rFonts w:ascii="Candara" w:hAnsi="Candara"/>
          <w:b/>
          <w:bCs/>
          <w:sz w:val="22"/>
          <w:szCs w:val="22"/>
          <w:lang w:val="en-GB"/>
        </w:rPr>
        <w:t xml:space="preserve"> </w:t>
      </w:r>
      <w:r w:rsidRPr="009C0182">
        <w:rPr>
          <w:rFonts w:ascii="Candara" w:hAnsi="Candara"/>
          <w:sz w:val="22"/>
          <w:szCs w:val="22"/>
          <w:lang w:val="en-GB"/>
        </w:rPr>
        <w:t>201–228.</w:t>
      </w:r>
    </w:p>
    <w:p w14:paraId="636C889C" w14:textId="70117A37" w:rsidR="00C66719" w:rsidRPr="009C0182" w:rsidRDefault="000004B3" w:rsidP="009C0182">
      <w:pPr>
        <w:pStyle w:val="Footer"/>
        <w:numPr>
          <w:ilvl w:val="1"/>
          <w:numId w:val="17"/>
        </w:numPr>
        <w:tabs>
          <w:tab w:val="clear" w:pos="4153"/>
          <w:tab w:val="clear" w:pos="8306"/>
        </w:tabs>
        <w:spacing w:line="240" w:lineRule="auto"/>
        <w:ind w:left="993"/>
        <w:rPr>
          <w:rFonts w:ascii="Candara" w:hAnsi="Candara"/>
          <w:sz w:val="22"/>
          <w:szCs w:val="22"/>
          <w:lang w:val="en-GB"/>
        </w:rPr>
      </w:pPr>
      <w:proofErr w:type="spellStart"/>
      <w:r w:rsidRPr="009C0182">
        <w:rPr>
          <w:rFonts w:ascii="Candara" w:hAnsi="Candara" w:cs="Arial"/>
          <w:color w:val="222222"/>
          <w:sz w:val="22"/>
          <w:szCs w:val="22"/>
          <w:shd w:val="clear" w:color="auto" w:fill="FFFFFF"/>
          <w:lang w:val="en-GB"/>
        </w:rPr>
        <w:t>András</w:t>
      </w:r>
      <w:proofErr w:type="spellEnd"/>
      <w:r w:rsidRPr="009C0182">
        <w:rPr>
          <w:rFonts w:ascii="Candara" w:hAnsi="Candara" w:cs="Arial"/>
          <w:color w:val="222222"/>
          <w:sz w:val="22"/>
          <w:szCs w:val="22"/>
          <w:shd w:val="clear" w:color="auto" w:fill="FFFFFF"/>
          <w:lang w:val="en-GB"/>
        </w:rPr>
        <w:t>, S.</w:t>
      </w:r>
      <w:r w:rsidR="00D37537">
        <w:rPr>
          <w:rFonts w:ascii="Candara" w:hAnsi="Candara" w:cs="Arial"/>
          <w:color w:val="222222"/>
          <w:sz w:val="22"/>
          <w:szCs w:val="22"/>
          <w:shd w:val="clear" w:color="auto" w:fill="FFFFFF"/>
          <w:lang w:val="en-GB"/>
        </w:rPr>
        <w:t xml:space="preserve">, &amp; </w:t>
      </w:r>
      <w:r w:rsidRPr="009C0182">
        <w:rPr>
          <w:rFonts w:ascii="Candara" w:hAnsi="Candara" w:cs="Arial"/>
          <w:color w:val="222222"/>
          <w:sz w:val="22"/>
          <w:szCs w:val="22"/>
          <w:shd w:val="clear" w:color="auto" w:fill="FFFFFF"/>
          <w:lang w:val="en-GB"/>
        </w:rPr>
        <w:t>Hannula, M.</w:t>
      </w:r>
      <w:r w:rsidR="00C66719" w:rsidRPr="009C0182">
        <w:rPr>
          <w:rFonts w:ascii="Candara" w:hAnsi="Candara" w:cs="Arial"/>
          <w:color w:val="222222"/>
          <w:sz w:val="22"/>
          <w:szCs w:val="22"/>
          <w:shd w:val="clear" w:color="auto" w:fill="FFFFFF"/>
          <w:lang w:val="en-GB"/>
        </w:rPr>
        <w:t xml:space="preserve"> (</w:t>
      </w:r>
      <w:r w:rsidRPr="009C0182">
        <w:rPr>
          <w:rFonts w:ascii="Candara" w:hAnsi="Candara" w:cs="Arial"/>
          <w:color w:val="222222"/>
          <w:sz w:val="22"/>
          <w:szCs w:val="22"/>
          <w:shd w:val="clear" w:color="auto" w:fill="FFFFFF"/>
          <w:lang w:val="en-GB"/>
        </w:rPr>
        <w:t>2016</w:t>
      </w:r>
      <w:r w:rsidR="00C66719" w:rsidRPr="009C0182">
        <w:rPr>
          <w:rFonts w:ascii="Candara" w:hAnsi="Candara" w:cs="Arial"/>
          <w:color w:val="222222"/>
          <w:sz w:val="22"/>
          <w:szCs w:val="22"/>
          <w:shd w:val="clear" w:color="auto" w:fill="FFFFFF"/>
          <w:lang w:val="en-GB"/>
        </w:rPr>
        <w:t>).</w:t>
      </w:r>
      <w:r w:rsidRPr="009C0182">
        <w:rPr>
          <w:rFonts w:ascii="Candara" w:hAnsi="Candara" w:cs="Arial"/>
          <w:color w:val="222222"/>
          <w:sz w:val="22"/>
          <w:szCs w:val="22"/>
          <w:shd w:val="clear" w:color="auto" w:fill="FFFFFF"/>
          <w:lang w:val="en-GB"/>
        </w:rPr>
        <w:t xml:space="preserve"> It is Impossible to Teach Problem solving. In </w:t>
      </w:r>
      <w:r w:rsidR="00C66719" w:rsidRPr="009C0182">
        <w:rPr>
          <w:rFonts w:ascii="Candara" w:hAnsi="Candara" w:cs="Arial"/>
          <w:i/>
          <w:color w:val="222222"/>
          <w:sz w:val="22"/>
          <w:szCs w:val="22"/>
          <w:shd w:val="clear" w:color="auto" w:fill="FFFFFF"/>
          <w:lang w:val="en-GB"/>
        </w:rPr>
        <w:t xml:space="preserve">4οth </w:t>
      </w:r>
      <w:r w:rsidRPr="009C0182">
        <w:rPr>
          <w:rFonts w:ascii="Candara" w:hAnsi="Candara" w:cs="Arial"/>
          <w:i/>
          <w:iCs/>
          <w:color w:val="222222"/>
          <w:sz w:val="22"/>
          <w:szCs w:val="22"/>
          <w:shd w:val="clear" w:color="auto" w:fill="FFFFFF"/>
          <w:lang w:val="en-GB"/>
        </w:rPr>
        <w:t>Conference of the International Group for the Psychology of Mathematics Education</w:t>
      </w:r>
      <w:r w:rsidR="00B16226" w:rsidRPr="009C0182">
        <w:rPr>
          <w:rFonts w:ascii="Candara" w:hAnsi="Candara" w:cs="Arial"/>
          <w:color w:val="222222"/>
          <w:sz w:val="22"/>
          <w:szCs w:val="22"/>
          <w:shd w:val="clear" w:color="auto" w:fill="FFFFFF"/>
          <w:lang w:val="en-GB"/>
        </w:rPr>
        <w:t xml:space="preserve">, Vol. 1 </w:t>
      </w:r>
      <w:r w:rsidRPr="009C0182">
        <w:rPr>
          <w:rFonts w:ascii="Candara" w:hAnsi="Candara" w:cs="Arial"/>
          <w:color w:val="222222"/>
          <w:sz w:val="22"/>
          <w:szCs w:val="22"/>
          <w:shd w:val="clear" w:color="auto" w:fill="FFFFFF"/>
          <w:lang w:val="en-GB"/>
        </w:rPr>
        <w:t xml:space="preserve">(pp. 75-81). </w:t>
      </w:r>
      <w:proofErr w:type="spellStart"/>
      <w:r w:rsidR="00B16226" w:rsidRPr="009C0182">
        <w:rPr>
          <w:rFonts w:ascii="Candara" w:hAnsi="Candara" w:cs="Arial"/>
          <w:color w:val="222222"/>
          <w:sz w:val="22"/>
          <w:szCs w:val="22"/>
          <w:shd w:val="clear" w:color="auto" w:fill="FFFFFF"/>
          <w:lang w:val="en-GB"/>
        </w:rPr>
        <w:t>Sveged</w:t>
      </w:r>
      <w:proofErr w:type="spellEnd"/>
      <w:r w:rsidR="00B16226" w:rsidRPr="009C0182">
        <w:rPr>
          <w:rFonts w:ascii="Candara" w:hAnsi="Candara" w:cs="Arial"/>
          <w:color w:val="222222"/>
          <w:sz w:val="22"/>
          <w:szCs w:val="22"/>
          <w:shd w:val="clear" w:color="auto" w:fill="FFFFFF"/>
          <w:lang w:val="en-GB"/>
        </w:rPr>
        <w:t>, Hungary: PME.</w:t>
      </w:r>
    </w:p>
    <w:p w14:paraId="4B2BDA41" w14:textId="51A375B9" w:rsidR="00E87734" w:rsidRPr="009C0182" w:rsidRDefault="00B16226" w:rsidP="00BE1824">
      <w:pPr>
        <w:pStyle w:val="Footer"/>
        <w:numPr>
          <w:ilvl w:val="1"/>
          <w:numId w:val="17"/>
        </w:numPr>
        <w:tabs>
          <w:tab w:val="clear" w:pos="4153"/>
          <w:tab w:val="clear" w:pos="8306"/>
        </w:tabs>
        <w:spacing w:line="240" w:lineRule="auto"/>
        <w:ind w:left="992" w:hanging="357"/>
        <w:rPr>
          <w:rFonts w:ascii="Candara" w:hAnsi="Candara"/>
          <w:sz w:val="22"/>
          <w:szCs w:val="22"/>
          <w:lang w:val="en-GB"/>
        </w:rPr>
      </w:pPr>
      <w:r w:rsidRPr="009C0182">
        <w:rPr>
          <w:rFonts w:ascii="Candara" w:hAnsi="Candara"/>
          <w:sz w:val="22"/>
          <w:szCs w:val="22"/>
          <w:lang w:val="en-GB"/>
        </w:rPr>
        <w:t xml:space="preserve">Kaur, B., &amp; Amit, M. (2016). </w:t>
      </w:r>
      <w:r w:rsidRPr="009C0182">
        <w:rPr>
          <w:rFonts w:ascii="Candara" w:hAnsi="Candara" w:cs="Arial"/>
          <w:color w:val="222222"/>
          <w:sz w:val="22"/>
          <w:szCs w:val="22"/>
          <w:shd w:val="clear" w:color="auto" w:fill="FFFFFF"/>
          <w:lang w:val="en-GB"/>
        </w:rPr>
        <w:t xml:space="preserve">It is possible to Teach Problem solving. </w:t>
      </w:r>
      <w:r w:rsidR="00C66719" w:rsidRPr="009C0182">
        <w:rPr>
          <w:rFonts w:ascii="Candara" w:hAnsi="Candara" w:cs="Arial"/>
          <w:color w:val="222222"/>
          <w:sz w:val="22"/>
          <w:szCs w:val="22"/>
          <w:shd w:val="clear" w:color="auto" w:fill="FFFFFF"/>
          <w:lang w:val="en-GB"/>
        </w:rPr>
        <w:t>In </w:t>
      </w:r>
      <w:r w:rsidR="00C66719" w:rsidRPr="009C0182">
        <w:rPr>
          <w:rFonts w:ascii="Candara" w:hAnsi="Candara" w:cs="Arial"/>
          <w:i/>
          <w:color w:val="222222"/>
          <w:sz w:val="22"/>
          <w:szCs w:val="22"/>
          <w:shd w:val="clear" w:color="auto" w:fill="FFFFFF"/>
          <w:lang w:val="en-GB"/>
        </w:rPr>
        <w:t xml:space="preserve">4οth </w:t>
      </w:r>
      <w:r w:rsidRPr="009C0182">
        <w:rPr>
          <w:rFonts w:ascii="Candara" w:hAnsi="Candara" w:cs="Arial"/>
          <w:i/>
          <w:iCs/>
          <w:color w:val="222222"/>
          <w:sz w:val="22"/>
          <w:szCs w:val="22"/>
          <w:shd w:val="clear" w:color="auto" w:fill="FFFFFF"/>
          <w:lang w:val="en-GB"/>
        </w:rPr>
        <w:t>Conference of the International Group for the Psychology of Mathematics Education</w:t>
      </w:r>
      <w:r w:rsidRPr="009C0182">
        <w:rPr>
          <w:rFonts w:ascii="Candara" w:hAnsi="Candara" w:cs="Arial"/>
          <w:color w:val="222222"/>
          <w:sz w:val="22"/>
          <w:szCs w:val="22"/>
          <w:shd w:val="clear" w:color="auto" w:fill="FFFFFF"/>
          <w:lang w:val="en-GB"/>
        </w:rPr>
        <w:t xml:space="preserve"> Vol. 1 (pp. 83 -90). </w:t>
      </w:r>
      <w:proofErr w:type="spellStart"/>
      <w:r w:rsidRPr="009C0182">
        <w:rPr>
          <w:rFonts w:ascii="Candara" w:hAnsi="Candara" w:cs="Arial"/>
          <w:color w:val="222222"/>
          <w:sz w:val="22"/>
          <w:szCs w:val="22"/>
          <w:shd w:val="clear" w:color="auto" w:fill="FFFFFF"/>
          <w:lang w:val="en-GB"/>
        </w:rPr>
        <w:t>Sveged</w:t>
      </w:r>
      <w:proofErr w:type="spellEnd"/>
      <w:r w:rsidRPr="009C0182">
        <w:rPr>
          <w:rFonts w:ascii="Candara" w:hAnsi="Candara" w:cs="Arial"/>
          <w:color w:val="222222"/>
          <w:sz w:val="22"/>
          <w:szCs w:val="22"/>
          <w:shd w:val="clear" w:color="auto" w:fill="FFFFFF"/>
          <w:lang w:val="en-GB"/>
        </w:rPr>
        <w:t>, Hungary: PME</w:t>
      </w:r>
      <w:r w:rsidR="00C66719" w:rsidRPr="009C0182">
        <w:rPr>
          <w:rFonts w:ascii="Candara" w:hAnsi="Candara" w:cs="Arial"/>
          <w:color w:val="222222"/>
          <w:sz w:val="22"/>
          <w:szCs w:val="22"/>
          <w:shd w:val="clear" w:color="auto" w:fill="FFFFFF"/>
          <w:lang w:val="en-GB"/>
        </w:rPr>
        <w:t>.</w:t>
      </w:r>
    </w:p>
    <w:p w14:paraId="46AE8CC9" w14:textId="698A9460" w:rsidR="0057764A" w:rsidRDefault="00C66719" w:rsidP="00D37537">
      <w:pPr>
        <w:pStyle w:val="Footer"/>
        <w:tabs>
          <w:tab w:val="clear" w:pos="4153"/>
          <w:tab w:val="clear" w:pos="8306"/>
        </w:tabs>
        <w:spacing w:line="240" w:lineRule="auto"/>
        <w:ind w:left="993"/>
        <w:rPr>
          <w:rFonts w:ascii="Candara" w:hAnsi="Candara"/>
          <w:i/>
          <w:sz w:val="20"/>
        </w:rPr>
      </w:pPr>
      <w:r w:rsidRPr="00C66719">
        <w:rPr>
          <w:rFonts w:ascii="Candara" w:hAnsi="Candara"/>
          <w:i/>
          <w:sz w:val="20"/>
        </w:rPr>
        <w:t xml:space="preserve">(αποτελούν δύο παρουσιάσεις το </w:t>
      </w:r>
      <w:r w:rsidRPr="00C66719">
        <w:rPr>
          <w:rFonts w:ascii="Candara" w:hAnsi="Candara"/>
          <w:i/>
          <w:sz w:val="20"/>
          <w:lang w:val="en-GB"/>
        </w:rPr>
        <w:t>Panel</w:t>
      </w:r>
      <w:r w:rsidRPr="00C66719">
        <w:rPr>
          <w:rFonts w:ascii="Candara" w:hAnsi="Candara"/>
          <w:i/>
          <w:sz w:val="20"/>
        </w:rPr>
        <w:t xml:space="preserve"> του ΡΜΕ 40, </w:t>
      </w:r>
      <w:r w:rsidRPr="00C66719">
        <w:rPr>
          <w:rFonts w:ascii="Candara" w:hAnsi="Candara"/>
          <w:i/>
          <w:sz w:val="20"/>
          <w:lang w:val="en-US"/>
        </w:rPr>
        <w:t>Teaching</w:t>
      </w:r>
      <w:r w:rsidRPr="00C66719">
        <w:rPr>
          <w:rFonts w:ascii="Candara" w:hAnsi="Candara"/>
          <w:i/>
          <w:sz w:val="20"/>
        </w:rPr>
        <w:t xml:space="preserve"> </w:t>
      </w:r>
      <w:r w:rsidRPr="00C66719">
        <w:rPr>
          <w:rFonts w:ascii="Candara" w:hAnsi="Candara"/>
          <w:i/>
          <w:sz w:val="20"/>
          <w:lang w:val="en-US"/>
        </w:rPr>
        <w:t>PS</w:t>
      </w:r>
      <w:r w:rsidRPr="00C66719">
        <w:rPr>
          <w:rFonts w:ascii="Candara" w:hAnsi="Candara"/>
          <w:i/>
          <w:sz w:val="20"/>
        </w:rPr>
        <w:t>)</w:t>
      </w:r>
    </w:p>
    <w:p w14:paraId="4BF31A3F" w14:textId="51EAB8C3" w:rsidR="005E564E" w:rsidRPr="00BE1824" w:rsidRDefault="00427674" w:rsidP="00427674">
      <w:pPr>
        <w:pStyle w:val="Footer"/>
        <w:tabs>
          <w:tab w:val="clear" w:pos="4153"/>
          <w:tab w:val="clear" w:pos="8306"/>
        </w:tabs>
        <w:spacing w:line="240" w:lineRule="auto"/>
        <w:ind w:left="709" w:right="-285" w:hanging="425"/>
        <w:rPr>
          <w:rFonts w:ascii="Candara" w:hAnsi="Candara"/>
          <w:b/>
          <w:szCs w:val="24"/>
        </w:rPr>
      </w:pPr>
      <w:r>
        <w:rPr>
          <w:rFonts w:ascii="Candara" w:hAnsi="Candara"/>
          <w:b/>
          <w:szCs w:val="24"/>
        </w:rPr>
        <w:t>6</w:t>
      </w:r>
      <w:r w:rsidR="005E564E" w:rsidRPr="00BE1824">
        <w:rPr>
          <w:rFonts w:ascii="Candara" w:hAnsi="Candara"/>
          <w:b/>
          <w:szCs w:val="24"/>
        </w:rPr>
        <w:t xml:space="preserve">. </w:t>
      </w:r>
      <w:r>
        <w:rPr>
          <w:rFonts w:ascii="Candara" w:hAnsi="Candara"/>
          <w:b/>
          <w:szCs w:val="24"/>
        </w:rPr>
        <w:t xml:space="preserve">      </w:t>
      </w:r>
      <w:r w:rsidR="005E564E" w:rsidRPr="00BE1824">
        <w:rPr>
          <w:rFonts w:ascii="Candara" w:hAnsi="Candara"/>
          <w:b/>
          <w:szCs w:val="24"/>
        </w:rPr>
        <w:t>Στρατηγικές στην επίλυση προβλήματος</w:t>
      </w:r>
    </w:p>
    <w:p w14:paraId="164E9FA5" w14:textId="77777777" w:rsidR="00BE1824" w:rsidRDefault="00BE1824" w:rsidP="00527EF6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spacing w:before="120"/>
        <w:ind w:left="993" w:hanging="284"/>
        <w:rPr>
          <w:rFonts w:ascii="Candara" w:hAnsi="Candara" w:cs="Arial"/>
          <w:color w:val="222222"/>
          <w:sz w:val="22"/>
          <w:szCs w:val="22"/>
          <w:shd w:val="clear" w:color="auto" w:fill="FFFFFF"/>
        </w:rPr>
      </w:pPr>
      <w:proofErr w:type="spellStart"/>
      <w:r w:rsidRPr="00BE1824">
        <w:rPr>
          <w:rFonts w:ascii="Candara" w:hAnsi="Candara" w:cs="Arial"/>
          <w:color w:val="222222"/>
          <w:sz w:val="22"/>
          <w:szCs w:val="22"/>
          <w:shd w:val="clear" w:color="auto" w:fill="FFFFFF"/>
        </w:rPr>
        <w:t>Intaros</w:t>
      </w:r>
      <w:proofErr w:type="spellEnd"/>
      <w:r w:rsidRPr="00BE1824">
        <w:rPr>
          <w:rFonts w:ascii="Candara" w:hAnsi="Candara" w:cs="Arial"/>
          <w:color w:val="222222"/>
          <w:sz w:val="22"/>
          <w:szCs w:val="22"/>
          <w:shd w:val="clear" w:color="auto" w:fill="FFFFFF"/>
        </w:rPr>
        <w:t xml:space="preserve">, P., </w:t>
      </w:r>
      <w:proofErr w:type="spellStart"/>
      <w:r w:rsidRPr="00BE1824">
        <w:rPr>
          <w:rFonts w:ascii="Candara" w:hAnsi="Candara" w:cs="Arial"/>
          <w:color w:val="222222"/>
          <w:sz w:val="22"/>
          <w:szCs w:val="22"/>
          <w:shd w:val="clear" w:color="auto" w:fill="FFFFFF"/>
        </w:rPr>
        <w:t>Inprasitha</w:t>
      </w:r>
      <w:proofErr w:type="spellEnd"/>
      <w:r w:rsidRPr="00BE1824">
        <w:rPr>
          <w:rFonts w:ascii="Candara" w:hAnsi="Candara" w:cs="Arial"/>
          <w:color w:val="222222"/>
          <w:sz w:val="22"/>
          <w:szCs w:val="22"/>
          <w:shd w:val="clear" w:color="auto" w:fill="FFFFFF"/>
        </w:rPr>
        <w:t xml:space="preserve">, M., &amp; </w:t>
      </w:r>
      <w:proofErr w:type="spellStart"/>
      <w:r w:rsidRPr="00BE1824">
        <w:rPr>
          <w:rFonts w:ascii="Candara" w:hAnsi="Candara" w:cs="Arial"/>
          <w:color w:val="222222"/>
          <w:sz w:val="22"/>
          <w:szCs w:val="22"/>
          <w:shd w:val="clear" w:color="auto" w:fill="FFFFFF"/>
        </w:rPr>
        <w:t>Srisawadi</w:t>
      </w:r>
      <w:proofErr w:type="spellEnd"/>
      <w:r w:rsidRPr="00BE1824">
        <w:rPr>
          <w:rFonts w:ascii="Candara" w:hAnsi="Candara" w:cs="Arial"/>
          <w:color w:val="222222"/>
          <w:sz w:val="22"/>
          <w:szCs w:val="22"/>
          <w:shd w:val="clear" w:color="auto" w:fill="FFFFFF"/>
        </w:rPr>
        <w:t>, N. (2014). Students’ problem solving strategies in problem solving-mathematics classroom. </w:t>
      </w:r>
      <w:r w:rsidRPr="00BE1824">
        <w:rPr>
          <w:rFonts w:ascii="Candara" w:hAnsi="Candara" w:cs="Arial"/>
          <w:i/>
          <w:iCs/>
          <w:color w:val="222222"/>
          <w:sz w:val="22"/>
          <w:szCs w:val="22"/>
          <w:shd w:val="clear" w:color="auto" w:fill="FFFFFF"/>
        </w:rPr>
        <w:t>Procedia-Social and Behavioral Sciences</w:t>
      </w:r>
      <w:r w:rsidRPr="00BE1824">
        <w:rPr>
          <w:rFonts w:ascii="Candara" w:hAnsi="Candara" w:cs="Arial"/>
          <w:i/>
          <w:color w:val="222222"/>
          <w:sz w:val="22"/>
          <w:szCs w:val="22"/>
          <w:shd w:val="clear" w:color="auto" w:fill="FFFFFF"/>
        </w:rPr>
        <w:t>, </w:t>
      </w:r>
      <w:r w:rsidRPr="00BE1824">
        <w:rPr>
          <w:rFonts w:ascii="Candara" w:hAnsi="Candara" w:cs="Arial"/>
          <w:i/>
          <w:iCs/>
          <w:color w:val="222222"/>
          <w:sz w:val="22"/>
          <w:szCs w:val="22"/>
          <w:shd w:val="clear" w:color="auto" w:fill="FFFFFF"/>
        </w:rPr>
        <w:t>116</w:t>
      </w:r>
      <w:r w:rsidRPr="00BE1824">
        <w:rPr>
          <w:rFonts w:ascii="Candara" w:hAnsi="Candara" w:cs="Arial"/>
          <w:color w:val="222222"/>
          <w:sz w:val="22"/>
          <w:szCs w:val="22"/>
          <w:shd w:val="clear" w:color="auto" w:fill="FFFFFF"/>
        </w:rPr>
        <w:t>, 4119-4123.</w:t>
      </w:r>
    </w:p>
    <w:p w14:paraId="3FC7D043" w14:textId="66FA261E" w:rsidR="00727FF7" w:rsidRPr="00A8271D" w:rsidRDefault="005E564E" w:rsidP="00527EF6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spacing w:before="120"/>
        <w:ind w:left="993" w:right="-285" w:hanging="284"/>
        <w:rPr>
          <w:rFonts w:ascii="Candara" w:hAnsi="Candara" w:cs="Arial"/>
          <w:color w:val="222222"/>
          <w:sz w:val="22"/>
          <w:szCs w:val="22"/>
          <w:shd w:val="clear" w:color="auto" w:fill="FFFFFF"/>
        </w:rPr>
      </w:pPr>
      <w:proofErr w:type="spellStart"/>
      <w:r w:rsidRPr="00BE1824">
        <w:rPr>
          <w:rFonts w:ascii="Candara" w:hAnsi="Candara"/>
          <w:color w:val="131413"/>
          <w:sz w:val="22"/>
          <w:szCs w:val="22"/>
        </w:rPr>
        <w:t>Hodnik</w:t>
      </w:r>
      <w:proofErr w:type="spellEnd"/>
      <w:r w:rsidRPr="00BE1824">
        <w:rPr>
          <w:rFonts w:ascii="Candara" w:hAnsi="Candara"/>
          <w:color w:val="131413"/>
          <w:sz w:val="22"/>
          <w:szCs w:val="22"/>
        </w:rPr>
        <w:t xml:space="preserve"> </w:t>
      </w:r>
      <w:proofErr w:type="spellStart"/>
      <w:r w:rsidRPr="00BE1824">
        <w:rPr>
          <w:rFonts w:ascii="Candara" w:hAnsi="Candara"/>
          <w:color w:val="131413"/>
          <w:sz w:val="22"/>
          <w:szCs w:val="22"/>
        </w:rPr>
        <w:t>Čadež</w:t>
      </w:r>
      <w:proofErr w:type="spellEnd"/>
      <w:r w:rsidRPr="00BE1824">
        <w:rPr>
          <w:rFonts w:ascii="Candara" w:hAnsi="Candara"/>
          <w:color w:val="131413"/>
          <w:sz w:val="22"/>
          <w:szCs w:val="22"/>
        </w:rPr>
        <w:t>, T., &amp; Manfreda Kolar, V. (2015).  Comparison of types of generalizations</w:t>
      </w:r>
      <w:r w:rsidR="00BE1824" w:rsidRPr="00BE1824">
        <w:rPr>
          <w:rFonts w:ascii="Candara" w:hAnsi="Candara"/>
          <w:color w:val="131413"/>
          <w:sz w:val="22"/>
          <w:szCs w:val="22"/>
        </w:rPr>
        <w:t xml:space="preserve"> </w:t>
      </w:r>
      <w:r w:rsidRPr="00BE1824">
        <w:rPr>
          <w:rFonts w:ascii="Candara" w:hAnsi="Candara"/>
          <w:color w:val="131413"/>
          <w:sz w:val="22"/>
          <w:szCs w:val="22"/>
        </w:rPr>
        <w:t>and</w:t>
      </w:r>
      <w:r w:rsidR="00527EF6" w:rsidRPr="00527EF6">
        <w:rPr>
          <w:rFonts w:ascii="Candara" w:hAnsi="Candara"/>
          <w:color w:val="131413"/>
          <w:sz w:val="22"/>
          <w:szCs w:val="22"/>
        </w:rPr>
        <w:t xml:space="preserve"> </w:t>
      </w:r>
      <w:r w:rsidRPr="00BE1824">
        <w:rPr>
          <w:rFonts w:ascii="Candara" w:hAnsi="Candara"/>
          <w:color w:val="131413"/>
          <w:sz w:val="22"/>
          <w:szCs w:val="22"/>
        </w:rPr>
        <w:t xml:space="preserve">problem-solving schemas used to solve a mathematical problem. </w:t>
      </w:r>
      <w:r w:rsidRPr="00BE1824">
        <w:rPr>
          <w:rFonts w:ascii="Candara" w:hAnsi="Candara"/>
          <w:i/>
          <w:color w:val="131413"/>
          <w:sz w:val="22"/>
          <w:szCs w:val="22"/>
        </w:rPr>
        <w:t>E.S.M. 89</w:t>
      </w:r>
      <w:r w:rsidRPr="00BE1824">
        <w:rPr>
          <w:rFonts w:ascii="Candara" w:hAnsi="Candara"/>
          <w:color w:val="131413"/>
          <w:sz w:val="22"/>
          <w:szCs w:val="22"/>
        </w:rPr>
        <w:t>, 283</w:t>
      </w:r>
      <w:r w:rsidR="00427674" w:rsidRPr="00527EF6">
        <w:rPr>
          <w:rFonts w:ascii="Candara" w:hAnsi="Candara"/>
          <w:color w:val="131413"/>
          <w:sz w:val="22"/>
          <w:szCs w:val="22"/>
        </w:rPr>
        <w:t>-</w:t>
      </w:r>
      <w:r w:rsidRPr="00BE1824">
        <w:rPr>
          <w:rFonts w:ascii="Candara" w:hAnsi="Candara"/>
          <w:color w:val="131413"/>
          <w:sz w:val="22"/>
          <w:szCs w:val="22"/>
        </w:rPr>
        <w:t>306</w:t>
      </w:r>
    </w:p>
    <w:p w14:paraId="276AC3C0" w14:textId="556107F5" w:rsidR="00A8271D" w:rsidRPr="00BE1824" w:rsidRDefault="00A8271D" w:rsidP="00A8271D">
      <w:pPr>
        <w:widowControl w:val="0"/>
        <w:autoSpaceDE w:val="0"/>
        <w:autoSpaceDN w:val="0"/>
        <w:adjustRightInd w:val="0"/>
        <w:spacing w:before="120"/>
        <w:ind w:left="851" w:hanging="567"/>
        <w:rPr>
          <w:rFonts w:ascii="Candara" w:hAnsi="Candara"/>
          <w:b/>
          <w:color w:val="131413"/>
          <w:lang w:eastAsia="en-US"/>
        </w:rPr>
      </w:pPr>
      <w:r>
        <w:rPr>
          <w:rFonts w:ascii="Candara" w:hAnsi="Candara"/>
          <w:b/>
          <w:color w:val="131413"/>
          <w:lang w:val="en-US" w:eastAsia="en-US"/>
        </w:rPr>
        <w:lastRenderedPageBreak/>
        <w:t>7</w:t>
      </w:r>
      <w:r w:rsidRPr="00BE1824">
        <w:rPr>
          <w:rFonts w:ascii="Candara" w:hAnsi="Candara"/>
          <w:b/>
          <w:color w:val="131413"/>
          <w:lang w:val="en-US" w:eastAsia="en-US"/>
        </w:rPr>
        <w:t xml:space="preserve">. </w:t>
      </w:r>
      <w:r>
        <w:rPr>
          <w:rFonts w:ascii="Candara" w:hAnsi="Candara"/>
          <w:b/>
          <w:color w:val="131413"/>
          <w:lang w:val="en-US" w:eastAsia="en-US"/>
        </w:rPr>
        <w:t xml:space="preserve">      </w:t>
      </w:r>
      <w:bookmarkStart w:id="0" w:name="_GoBack"/>
      <w:r w:rsidRPr="00BE1824">
        <w:rPr>
          <w:rFonts w:ascii="Candara" w:hAnsi="Candara"/>
          <w:b/>
          <w:color w:val="131413"/>
          <w:lang w:eastAsia="en-US"/>
        </w:rPr>
        <w:t>Διδασκαλία με βάση την επίλυση προβλήματος</w:t>
      </w:r>
      <w:bookmarkEnd w:id="0"/>
    </w:p>
    <w:p w14:paraId="45E46AE6" w14:textId="77777777" w:rsidR="00A8271D" w:rsidRPr="00BE1824" w:rsidRDefault="00A8271D" w:rsidP="00A8271D">
      <w:pPr>
        <w:pStyle w:val="ListParagraph"/>
        <w:numPr>
          <w:ilvl w:val="0"/>
          <w:numId w:val="25"/>
        </w:numPr>
        <w:spacing w:before="120"/>
        <w:ind w:left="1560"/>
        <w:rPr>
          <w:rFonts w:ascii="Candara" w:hAnsi="Candara"/>
          <w:sz w:val="22"/>
          <w:szCs w:val="22"/>
        </w:rPr>
      </w:pPr>
      <w:r w:rsidRPr="00BE1824">
        <w:rPr>
          <w:rFonts w:ascii="Candara" w:hAnsi="Candara"/>
          <w:sz w:val="22"/>
          <w:szCs w:val="22"/>
        </w:rPr>
        <w:t xml:space="preserve">Erickson, D. K. (1999). A problem-based approach to mathematics instruction. </w:t>
      </w:r>
      <w:r w:rsidRPr="00011869">
        <w:rPr>
          <w:rFonts w:ascii="Candara" w:hAnsi="Candara"/>
          <w:i/>
          <w:sz w:val="22"/>
          <w:szCs w:val="22"/>
        </w:rPr>
        <w:t>Mathematics Teacher, 92</w:t>
      </w:r>
      <w:r w:rsidRPr="00BE1824">
        <w:rPr>
          <w:rFonts w:ascii="Candara" w:hAnsi="Candara"/>
          <w:sz w:val="22"/>
          <w:szCs w:val="22"/>
        </w:rPr>
        <w:t xml:space="preserve"> (6). 516-521.</w:t>
      </w:r>
    </w:p>
    <w:p w14:paraId="66E5E4B3" w14:textId="77777777" w:rsidR="00A8271D" w:rsidRPr="00BE1824" w:rsidRDefault="00A8271D" w:rsidP="00A8271D">
      <w:pPr>
        <w:pStyle w:val="ListParagraph"/>
        <w:numPr>
          <w:ilvl w:val="0"/>
          <w:numId w:val="25"/>
        </w:numPr>
        <w:spacing w:before="120"/>
        <w:ind w:left="1560"/>
        <w:rPr>
          <w:rFonts w:ascii="Candara" w:hAnsi="Candara"/>
          <w:sz w:val="22"/>
          <w:szCs w:val="22"/>
        </w:rPr>
      </w:pPr>
      <w:r w:rsidRPr="00BE1824">
        <w:rPr>
          <w:rFonts w:ascii="Candara" w:hAnsi="Candara"/>
          <w:sz w:val="22"/>
          <w:szCs w:val="22"/>
        </w:rPr>
        <w:t xml:space="preserve">Walker, A. E., &amp; Leary, H. </w:t>
      </w:r>
      <w:r>
        <w:rPr>
          <w:rFonts w:ascii="Candara" w:hAnsi="Candara"/>
          <w:sz w:val="22"/>
          <w:szCs w:val="22"/>
        </w:rPr>
        <w:t xml:space="preserve">(2009). </w:t>
      </w:r>
      <w:r w:rsidRPr="00BE1824">
        <w:rPr>
          <w:rFonts w:ascii="Candara" w:hAnsi="Candara"/>
          <w:sz w:val="22"/>
          <w:szCs w:val="22"/>
        </w:rPr>
        <w:t xml:space="preserve">A problem-based learning meta-analysis: Differences across problem types, implementation types, disciplines, and assessment levels. Interdisciplinary </w:t>
      </w:r>
      <w:r w:rsidRPr="00011869">
        <w:rPr>
          <w:rFonts w:ascii="Candara" w:hAnsi="Candara"/>
          <w:i/>
          <w:sz w:val="22"/>
          <w:szCs w:val="22"/>
        </w:rPr>
        <w:t>Journal of Problem-Based Learning</w:t>
      </w:r>
      <w:r w:rsidRPr="00BE1824">
        <w:rPr>
          <w:rFonts w:ascii="Candara" w:hAnsi="Candara"/>
          <w:sz w:val="22"/>
          <w:szCs w:val="22"/>
        </w:rPr>
        <w:t xml:space="preserve">, </w:t>
      </w:r>
      <w:r w:rsidRPr="00011869">
        <w:rPr>
          <w:rFonts w:ascii="Candara" w:hAnsi="Candara"/>
          <w:i/>
          <w:sz w:val="22"/>
          <w:szCs w:val="22"/>
        </w:rPr>
        <w:t>3,</w:t>
      </w:r>
      <w:r w:rsidRPr="00BE1824">
        <w:rPr>
          <w:rFonts w:ascii="Candara" w:hAnsi="Candara"/>
          <w:sz w:val="22"/>
          <w:szCs w:val="22"/>
        </w:rPr>
        <w:t xml:space="preserve"> 12-43.</w:t>
      </w:r>
    </w:p>
    <w:p w14:paraId="2BEC36B5" w14:textId="1C839D7E" w:rsidR="00A8271D" w:rsidRPr="00A8271D" w:rsidRDefault="00A8271D" w:rsidP="00A8271D">
      <w:pPr>
        <w:widowControl w:val="0"/>
        <w:autoSpaceDE w:val="0"/>
        <w:autoSpaceDN w:val="0"/>
        <w:adjustRightInd w:val="0"/>
        <w:spacing w:before="120"/>
        <w:ind w:left="709" w:right="-285"/>
        <w:rPr>
          <w:rFonts w:ascii="Candara" w:hAnsi="Candara" w:cs="Arial"/>
          <w:color w:val="222222"/>
          <w:sz w:val="22"/>
          <w:szCs w:val="22"/>
          <w:shd w:val="clear" w:color="auto" w:fill="FFFFFF"/>
        </w:rPr>
      </w:pPr>
      <w:r w:rsidRPr="00E712DB">
        <w:rPr>
          <w:rFonts w:ascii="Candara" w:hAnsi="Candara"/>
          <w:i/>
          <w:sz w:val="20"/>
        </w:rPr>
        <w:t xml:space="preserve">Και </w:t>
      </w:r>
      <w:r>
        <w:rPr>
          <w:rFonts w:ascii="Candara" w:hAnsi="Candara"/>
          <w:i/>
          <w:sz w:val="20"/>
        </w:rPr>
        <w:t xml:space="preserve">Βοηθητικά το γενικό: </w:t>
      </w:r>
      <w:r w:rsidRPr="00E712DB">
        <w:rPr>
          <w:rFonts w:ascii="Candara" w:hAnsi="Candara" w:cs="Arial"/>
          <w:color w:val="222222"/>
          <w:sz w:val="22"/>
          <w:szCs w:val="22"/>
          <w:shd w:val="clear" w:color="auto" w:fill="FFFFFF"/>
        </w:rPr>
        <w:t>Nunes, S., Oliveira, T. A., &amp; Oliveira, A. (2017, July). Problem Based Learning–a brief review. In </w:t>
      </w:r>
      <w:r w:rsidRPr="00E712DB">
        <w:rPr>
          <w:rFonts w:ascii="Candara" w:hAnsi="Candara" w:cs="Arial"/>
          <w:i/>
          <w:iCs/>
          <w:color w:val="222222"/>
          <w:sz w:val="22"/>
          <w:szCs w:val="22"/>
          <w:shd w:val="clear" w:color="auto" w:fill="FFFFFF"/>
        </w:rPr>
        <w:t>AIP Conference Proceedings</w:t>
      </w:r>
      <w:r w:rsidRPr="00E712DB">
        <w:rPr>
          <w:rFonts w:ascii="Candara" w:hAnsi="Candara" w:cs="Arial"/>
          <w:color w:val="222222"/>
          <w:sz w:val="22"/>
          <w:szCs w:val="22"/>
          <w:shd w:val="clear" w:color="auto" w:fill="FFFFFF"/>
        </w:rPr>
        <w:t> (Vol. 1863, No. 1, p. 550001). AIP Publishing LLC.</w:t>
      </w:r>
    </w:p>
    <w:sectPr w:rsidR="00A8271D" w:rsidRPr="00A8271D" w:rsidSect="002820A9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3F5EE3" w14:textId="77777777" w:rsidR="00A8271D" w:rsidRDefault="00A8271D">
      <w:r>
        <w:separator/>
      </w:r>
    </w:p>
  </w:endnote>
  <w:endnote w:type="continuationSeparator" w:id="0">
    <w:p w14:paraId="25845BA1" w14:textId="77777777" w:rsidR="00A8271D" w:rsidRDefault="00A8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Mincho">
    <w:altName w:val="ＭＳ 明朝"/>
    <w:charset w:val="80"/>
    <w:family w:val="modern"/>
    <w:pitch w:val="default"/>
    <w:sig w:usb0="00000000" w:usb1="00000000" w:usb2="08000012" w:usb3="00000000" w:csb0="0002009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14B0E" w14:textId="77777777" w:rsidR="00A8271D" w:rsidRDefault="00A8271D">
      <w:r>
        <w:separator/>
      </w:r>
    </w:p>
  </w:footnote>
  <w:footnote w:type="continuationSeparator" w:id="0">
    <w:p w14:paraId="193A4D4E" w14:textId="77777777" w:rsidR="00A8271D" w:rsidRDefault="00A8271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B362D" w14:textId="77777777" w:rsidR="00A8271D" w:rsidRDefault="00A8271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781"/>
    <w:multiLevelType w:val="hybridMultilevel"/>
    <w:tmpl w:val="BB54FE76"/>
    <w:lvl w:ilvl="0" w:tplc="9C141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5022D"/>
    <w:multiLevelType w:val="hybridMultilevel"/>
    <w:tmpl w:val="4B7092F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CC42D4"/>
    <w:multiLevelType w:val="multilevel"/>
    <w:tmpl w:val="FD94D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C2177A"/>
    <w:multiLevelType w:val="hybridMultilevel"/>
    <w:tmpl w:val="A10CE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A1D09"/>
    <w:multiLevelType w:val="hybridMultilevel"/>
    <w:tmpl w:val="A30A3FAC"/>
    <w:lvl w:ilvl="0" w:tplc="F76C6C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382BFF"/>
    <w:multiLevelType w:val="hybridMultilevel"/>
    <w:tmpl w:val="43C658C6"/>
    <w:lvl w:ilvl="0" w:tplc="DFC88D0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025F9F"/>
    <w:multiLevelType w:val="hybridMultilevel"/>
    <w:tmpl w:val="36941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451E2"/>
    <w:multiLevelType w:val="hybridMultilevel"/>
    <w:tmpl w:val="45D0A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46243C">
      <w:numFmt w:val="bullet"/>
      <w:lvlText w:val="-"/>
      <w:lvlJc w:val="left"/>
      <w:pPr>
        <w:ind w:left="1440" w:hanging="360"/>
      </w:pPr>
      <w:rPr>
        <w:rFonts w:ascii="Corbel" w:eastAsia="Times New Roman" w:hAnsi="Corbel" w:cs="Times New Roman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BB5825"/>
    <w:multiLevelType w:val="hybridMultilevel"/>
    <w:tmpl w:val="ADD0812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9D136EA"/>
    <w:multiLevelType w:val="hybridMultilevel"/>
    <w:tmpl w:val="43C658C6"/>
    <w:lvl w:ilvl="0" w:tplc="DFC88D0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CC356E"/>
    <w:multiLevelType w:val="multilevel"/>
    <w:tmpl w:val="1422D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CF1EE8"/>
    <w:multiLevelType w:val="hybridMultilevel"/>
    <w:tmpl w:val="1A5A4BCC"/>
    <w:lvl w:ilvl="0" w:tplc="AA680B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3224BE"/>
    <w:multiLevelType w:val="hybridMultilevel"/>
    <w:tmpl w:val="47E0BD88"/>
    <w:lvl w:ilvl="0" w:tplc="566E1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CED5F4B"/>
    <w:multiLevelType w:val="hybridMultilevel"/>
    <w:tmpl w:val="F1E8F24E"/>
    <w:lvl w:ilvl="0" w:tplc="E51A97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018FEB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F373333"/>
    <w:multiLevelType w:val="hybridMultilevel"/>
    <w:tmpl w:val="CDE2FDF6"/>
    <w:lvl w:ilvl="0" w:tplc="9978286A">
      <w:start w:val="1"/>
      <w:numFmt w:val="decimal"/>
      <w:lvlText w:val="%1."/>
      <w:lvlJc w:val="left"/>
      <w:pPr>
        <w:ind w:left="720" w:hanging="360"/>
      </w:pPr>
      <w:rPr>
        <w:rFonts w:hint="default"/>
        <w:color w:val="13141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E6701"/>
    <w:multiLevelType w:val="hybridMultilevel"/>
    <w:tmpl w:val="D542C7D4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>
    <w:nsid w:val="54D37298"/>
    <w:multiLevelType w:val="hybridMultilevel"/>
    <w:tmpl w:val="FB440D1E"/>
    <w:lvl w:ilvl="0" w:tplc="127ECE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537273"/>
    <w:multiLevelType w:val="hybridMultilevel"/>
    <w:tmpl w:val="E4B6CD4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CF0ECA14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D7E683F"/>
    <w:multiLevelType w:val="hybridMultilevel"/>
    <w:tmpl w:val="FB4E85B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74EADA8E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66C0B90"/>
    <w:multiLevelType w:val="hybridMultilevel"/>
    <w:tmpl w:val="7B20E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1D1DD9"/>
    <w:multiLevelType w:val="hybridMultilevel"/>
    <w:tmpl w:val="7840B24A"/>
    <w:lvl w:ilvl="0" w:tplc="127ECEC6"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1">
    <w:nsid w:val="67514DD6"/>
    <w:multiLevelType w:val="hybridMultilevel"/>
    <w:tmpl w:val="BB007EA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A033FEB"/>
    <w:multiLevelType w:val="hybridMultilevel"/>
    <w:tmpl w:val="98B028C8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9841CCA"/>
    <w:multiLevelType w:val="hybridMultilevel"/>
    <w:tmpl w:val="7C7C293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6B120A06">
      <w:start w:val="1"/>
      <w:numFmt w:val="decimal"/>
      <w:lvlText w:val="%2."/>
      <w:lvlJc w:val="left"/>
      <w:pPr>
        <w:ind w:left="1724" w:hanging="36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FDC7A4F"/>
    <w:multiLevelType w:val="hybridMultilevel"/>
    <w:tmpl w:val="5C8602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018FEB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E51A97A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 Unicode MS" w:eastAsia="Arial Unicode MS" w:hAnsi="Arial Unicode MS" w:hint="eastAsia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11"/>
  </w:num>
  <w:num w:numId="4">
    <w:abstractNumId w:val="10"/>
  </w:num>
  <w:num w:numId="5">
    <w:abstractNumId w:val="1"/>
  </w:num>
  <w:num w:numId="6">
    <w:abstractNumId w:val="4"/>
  </w:num>
  <w:num w:numId="7">
    <w:abstractNumId w:val="2"/>
  </w:num>
  <w:num w:numId="8">
    <w:abstractNumId w:val="16"/>
  </w:num>
  <w:num w:numId="9">
    <w:abstractNumId w:val="23"/>
  </w:num>
  <w:num w:numId="10">
    <w:abstractNumId w:val="22"/>
  </w:num>
  <w:num w:numId="11">
    <w:abstractNumId w:val="20"/>
  </w:num>
  <w:num w:numId="12">
    <w:abstractNumId w:val="6"/>
  </w:num>
  <w:num w:numId="13">
    <w:abstractNumId w:val="7"/>
  </w:num>
  <w:num w:numId="14">
    <w:abstractNumId w:val="8"/>
  </w:num>
  <w:num w:numId="15">
    <w:abstractNumId w:val="21"/>
  </w:num>
  <w:num w:numId="16">
    <w:abstractNumId w:val="12"/>
  </w:num>
  <w:num w:numId="17">
    <w:abstractNumId w:val="18"/>
  </w:num>
  <w:num w:numId="18">
    <w:abstractNumId w:val="0"/>
  </w:num>
  <w:num w:numId="19">
    <w:abstractNumId w:val="17"/>
  </w:num>
  <w:num w:numId="20">
    <w:abstractNumId w:val="5"/>
  </w:num>
  <w:num w:numId="21">
    <w:abstractNumId w:val="9"/>
  </w:num>
  <w:num w:numId="22">
    <w:abstractNumId w:val="3"/>
  </w:num>
  <w:num w:numId="23">
    <w:abstractNumId w:val="15"/>
  </w:num>
  <w:num w:numId="24">
    <w:abstractNumId w:val="1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373"/>
    <w:rsid w:val="000004B3"/>
    <w:rsid w:val="00011869"/>
    <w:rsid w:val="00014C3D"/>
    <w:rsid w:val="000254CC"/>
    <w:rsid w:val="00043CD0"/>
    <w:rsid w:val="000A4E48"/>
    <w:rsid w:val="000B2C14"/>
    <w:rsid w:val="000D75ED"/>
    <w:rsid w:val="0010395D"/>
    <w:rsid w:val="00164753"/>
    <w:rsid w:val="001817DE"/>
    <w:rsid w:val="00181C1E"/>
    <w:rsid w:val="001B6690"/>
    <w:rsid w:val="001C2DD0"/>
    <w:rsid w:val="001D0D8B"/>
    <w:rsid w:val="00200373"/>
    <w:rsid w:val="00203379"/>
    <w:rsid w:val="00211964"/>
    <w:rsid w:val="00212044"/>
    <w:rsid w:val="00215234"/>
    <w:rsid w:val="002434D4"/>
    <w:rsid w:val="002820A9"/>
    <w:rsid w:val="00282264"/>
    <w:rsid w:val="0028761F"/>
    <w:rsid w:val="00293F73"/>
    <w:rsid w:val="00367401"/>
    <w:rsid w:val="00377A59"/>
    <w:rsid w:val="00387628"/>
    <w:rsid w:val="003B59C6"/>
    <w:rsid w:val="003E3391"/>
    <w:rsid w:val="00401898"/>
    <w:rsid w:val="00410F64"/>
    <w:rsid w:val="00427674"/>
    <w:rsid w:val="00444CBD"/>
    <w:rsid w:val="004C5372"/>
    <w:rsid w:val="00503BD0"/>
    <w:rsid w:val="00507BF0"/>
    <w:rsid w:val="005238B7"/>
    <w:rsid w:val="00527EF6"/>
    <w:rsid w:val="00534502"/>
    <w:rsid w:val="0057764A"/>
    <w:rsid w:val="00580D84"/>
    <w:rsid w:val="0058270B"/>
    <w:rsid w:val="0059475E"/>
    <w:rsid w:val="005B02A2"/>
    <w:rsid w:val="005E564E"/>
    <w:rsid w:val="005E765A"/>
    <w:rsid w:val="005F18F1"/>
    <w:rsid w:val="00606F6C"/>
    <w:rsid w:val="00610316"/>
    <w:rsid w:val="00650EFA"/>
    <w:rsid w:val="006513BB"/>
    <w:rsid w:val="0066337C"/>
    <w:rsid w:val="006668CB"/>
    <w:rsid w:val="00685AC0"/>
    <w:rsid w:val="00692458"/>
    <w:rsid w:val="00692C79"/>
    <w:rsid w:val="006A064B"/>
    <w:rsid w:val="006F5C5A"/>
    <w:rsid w:val="00716132"/>
    <w:rsid w:val="00727FF7"/>
    <w:rsid w:val="007A327B"/>
    <w:rsid w:val="007A4552"/>
    <w:rsid w:val="007E305B"/>
    <w:rsid w:val="00831619"/>
    <w:rsid w:val="00842DA2"/>
    <w:rsid w:val="00845E47"/>
    <w:rsid w:val="00897DA3"/>
    <w:rsid w:val="008E136A"/>
    <w:rsid w:val="009225B0"/>
    <w:rsid w:val="0093674C"/>
    <w:rsid w:val="00942299"/>
    <w:rsid w:val="00972F0E"/>
    <w:rsid w:val="009A0D3C"/>
    <w:rsid w:val="009A466C"/>
    <w:rsid w:val="009C0182"/>
    <w:rsid w:val="009C5F6C"/>
    <w:rsid w:val="009F09C5"/>
    <w:rsid w:val="00A05725"/>
    <w:rsid w:val="00A27AB5"/>
    <w:rsid w:val="00A36366"/>
    <w:rsid w:val="00A8271D"/>
    <w:rsid w:val="00AB6D49"/>
    <w:rsid w:val="00B16226"/>
    <w:rsid w:val="00B8373E"/>
    <w:rsid w:val="00BE1824"/>
    <w:rsid w:val="00C43148"/>
    <w:rsid w:val="00C639BB"/>
    <w:rsid w:val="00C64E46"/>
    <w:rsid w:val="00C66719"/>
    <w:rsid w:val="00CD6EEA"/>
    <w:rsid w:val="00CE5FD5"/>
    <w:rsid w:val="00D06717"/>
    <w:rsid w:val="00D145E4"/>
    <w:rsid w:val="00D37537"/>
    <w:rsid w:val="00D80130"/>
    <w:rsid w:val="00DA61C9"/>
    <w:rsid w:val="00DC0459"/>
    <w:rsid w:val="00E26A53"/>
    <w:rsid w:val="00E36686"/>
    <w:rsid w:val="00E415BB"/>
    <w:rsid w:val="00E8620B"/>
    <w:rsid w:val="00E86FA6"/>
    <w:rsid w:val="00E87734"/>
    <w:rsid w:val="00EB5702"/>
    <w:rsid w:val="00EB6316"/>
    <w:rsid w:val="00EC4395"/>
    <w:rsid w:val="00F852E0"/>
    <w:rsid w:val="00FC7F38"/>
    <w:rsid w:val="00FD06C4"/>
    <w:rsid w:val="00FD3B1D"/>
    <w:rsid w:val="00FD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3814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caption" w:qFormat="1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B3"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alibri" w:hAnsi="Calibri"/>
      <w:b/>
      <w:szCs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alibri" w:hAnsi="Calibri"/>
      <w:b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spacing w:before="120"/>
      <w:outlineLvl w:val="5"/>
    </w:pPr>
    <w:rPr>
      <w:rFonts w:ascii="Calibri" w:hAnsi="Calibr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References">
    <w:name w:val="References"/>
    <w:basedOn w:val="Normal"/>
    <w:pPr>
      <w:autoSpaceDE w:val="0"/>
      <w:autoSpaceDN w:val="0"/>
      <w:spacing w:after="120" w:line="320" w:lineRule="atLeast"/>
      <w:ind w:left="284" w:hanging="284"/>
      <w:jc w:val="both"/>
    </w:pPr>
    <w:rPr>
      <w:sz w:val="28"/>
      <w:szCs w:val="28"/>
      <w:lang w:val="en-GB" w:eastAsia="en-US"/>
    </w:rPr>
  </w:style>
  <w:style w:type="paragraph" w:customStyle="1" w:styleId="MERGAReference">
    <w:name w:val="MERGA_Reference"/>
    <w:basedOn w:val="Normal"/>
    <w:pPr>
      <w:keepLines/>
      <w:ind w:left="357" w:hanging="357"/>
      <w:jc w:val="both"/>
    </w:pPr>
    <w:rPr>
      <w:sz w:val="20"/>
      <w:szCs w:val="20"/>
      <w:lang w:val="en-AU" w:eastAsia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a">
    <w:name w:val="Óþìá êåéìÝíïõ"/>
    <w:basedOn w:val="Normal"/>
    <w:pPr>
      <w:widowControl w:val="0"/>
      <w:autoSpaceDE w:val="0"/>
      <w:autoSpaceDN w:val="0"/>
      <w:jc w:val="both"/>
    </w:pPr>
    <w:rPr>
      <w:lang w:val="en-US"/>
    </w:rPr>
  </w:style>
  <w:style w:type="paragraph" w:customStyle="1" w:styleId="1">
    <w:name w:val="Κείμενο πλαισίου1"/>
    <w:basedOn w:val="Normal"/>
    <w:semiHidden/>
    <w:rPr>
      <w:rFonts w:ascii="Tahoma" w:hAnsi="Tahoma" w:cs="Tahoma"/>
      <w:sz w:val="16"/>
      <w:szCs w:val="16"/>
    </w:rPr>
  </w:style>
  <w:style w:type="character" w:customStyle="1" w:styleId="au1">
    <w:name w:val="au1"/>
    <w:basedOn w:val="DefaultParagraphFont"/>
  </w:style>
  <w:style w:type="character" w:customStyle="1" w:styleId="hit3">
    <w:name w:val="hit3"/>
    <w:basedOn w:val="DefaultParagraphFont"/>
    <w:rPr>
      <w:b/>
      <w:bCs/>
      <w:i/>
      <w:iCs/>
      <w:color w:val="000000"/>
    </w:rPr>
  </w:style>
  <w:style w:type="character" w:customStyle="1" w:styleId="ti1">
    <w:name w:val="ti1"/>
    <w:basedOn w:val="DefaultParagraphFont"/>
    <w:rPr>
      <w:strike w:val="0"/>
      <w:dstrike w:val="0"/>
      <w:color w:val="000000"/>
      <w:u w:val="none"/>
      <w:effect w:val="none"/>
    </w:rPr>
  </w:style>
  <w:style w:type="character" w:customStyle="1" w:styleId="so">
    <w:name w:val="so"/>
    <w:basedOn w:val="DefaultParagraphFont"/>
  </w:style>
  <w:style w:type="character" w:customStyle="1" w:styleId="jn1">
    <w:name w:val="jn1"/>
    <w:basedOn w:val="DefaultParagraphFont"/>
    <w:rPr>
      <w:i/>
      <w:iCs/>
      <w:strike w:val="0"/>
      <w:dstrike w:val="0"/>
      <w:color w:val="000000"/>
      <w:u w:val="none"/>
      <w:effect w:val="none"/>
    </w:rPr>
  </w:style>
  <w:style w:type="character" w:customStyle="1" w:styleId="ji1">
    <w:name w:val="ji1"/>
    <w:basedOn w:val="DefaultParagraphFont"/>
    <w:rPr>
      <w:strike w:val="0"/>
      <w:dstrike w:val="0"/>
      <w:color w:val="000000"/>
      <w:u w:val="none"/>
      <w:effect w:val="none"/>
    </w:rPr>
  </w:style>
  <w:style w:type="character" w:customStyle="1" w:styleId="ppg1">
    <w:name w:val="ppg1"/>
    <w:basedOn w:val="DefaultParagraphFont"/>
    <w:rPr>
      <w:strike w:val="0"/>
      <w:dstrike w:val="0"/>
      <w:u w:val="none"/>
      <w:effect w:val="none"/>
    </w:rPr>
  </w:style>
  <w:style w:type="paragraph" w:styleId="Title">
    <w:name w:val="Title"/>
    <w:basedOn w:val="Normal"/>
    <w:qFormat/>
    <w:pPr>
      <w:jc w:val="center"/>
    </w:pPr>
    <w:rPr>
      <w:sz w:val="28"/>
      <w:lang w:val="en-GB" w:eastAsia="en-US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addmd1">
    <w:name w:val="addmd1"/>
    <w:basedOn w:val="DefaultParagraphFont"/>
    <w:rPr>
      <w:rFonts w:ascii="Arial" w:hAnsi="Arial" w:cs="Arial" w:hint="default"/>
      <w:sz w:val="20"/>
      <w:szCs w:val="20"/>
    </w:rPr>
  </w:style>
  <w:style w:type="character" w:customStyle="1" w:styleId="a0">
    <w:name w:val="a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  <w:spacing w:before="120" w:line="320" w:lineRule="atLeast"/>
      <w:jc w:val="both"/>
    </w:pPr>
    <w:rPr>
      <w:szCs w:val="20"/>
    </w:rPr>
  </w:style>
  <w:style w:type="character" w:customStyle="1" w:styleId="hit">
    <w:name w:val="hit"/>
    <w:basedOn w:val="DefaultParagraphFont"/>
  </w:style>
  <w:style w:type="character" w:customStyle="1" w:styleId="hit1">
    <w:name w:val="hit1"/>
    <w:basedOn w:val="DefaultParagraphFont"/>
    <w:rPr>
      <w:b/>
      <w:bCs/>
      <w:i/>
      <w:iCs/>
      <w:color w:val="00000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Header">
    <w:name w:val="header"/>
    <w:basedOn w:val="Normal"/>
    <w:rsid w:val="00C43148"/>
    <w:pPr>
      <w:tabs>
        <w:tab w:val="center" w:pos="4153"/>
        <w:tab w:val="right" w:pos="8306"/>
      </w:tabs>
    </w:pPr>
  </w:style>
  <w:style w:type="character" w:customStyle="1" w:styleId="txtdetail">
    <w:name w:val="txt_detail"/>
    <w:basedOn w:val="DefaultParagraphFont"/>
    <w:rsid w:val="000A4E48"/>
  </w:style>
  <w:style w:type="character" w:customStyle="1" w:styleId="citation-volumes">
    <w:name w:val="citation-volumes"/>
    <w:basedOn w:val="DefaultParagraphFont"/>
    <w:rsid w:val="000A4E48"/>
  </w:style>
  <w:style w:type="character" w:customStyle="1" w:styleId="citation-issuenumber">
    <w:name w:val="citation-issuenumber"/>
    <w:basedOn w:val="DefaultParagraphFont"/>
    <w:rsid w:val="000A4E48"/>
  </w:style>
  <w:style w:type="character" w:customStyle="1" w:styleId="citation-pubyear">
    <w:name w:val="citation-pubyear"/>
    <w:basedOn w:val="DefaultParagraphFont"/>
    <w:rsid w:val="000A4E48"/>
  </w:style>
  <w:style w:type="character" w:customStyle="1" w:styleId="citation-wordcount">
    <w:name w:val="citation-wordcount"/>
    <w:basedOn w:val="DefaultParagraphFont"/>
    <w:rsid w:val="000A4E48"/>
  </w:style>
  <w:style w:type="table" w:styleId="TableGrid">
    <w:name w:val="Table Grid"/>
    <w:basedOn w:val="TableNormal"/>
    <w:uiPriority w:val="59"/>
    <w:rsid w:val="00897DA3"/>
    <w:rPr>
      <w:rFonts w:ascii="Calibri" w:eastAsia="Calibri" w:hAnsi="Calibri"/>
      <w:sz w:val="22"/>
      <w:szCs w:val="22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7DA3"/>
    <w:pPr>
      <w:ind w:left="720"/>
      <w:contextualSpacing/>
    </w:pPr>
    <w:rPr>
      <w:rFonts w:ascii="Calibri" w:eastAsia="MS Mincho" w:hAnsi="Calibri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caption" w:qFormat="1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B3"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alibri" w:hAnsi="Calibri"/>
      <w:b/>
      <w:szCs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alibri" w:hAnsi="Calibri"/>
      <w:b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spacing w:before="120"/>
      <w:outlineLvl w:val="5"/>
    </w:pPr>
    <w:rPr>
      <w:rFonts w:ascii="Calibri" w:hAnsi="Calibr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References">
    <w:name w:val="References"/>
    <w:basedOn w:val="Normal"/>
    <w:pPr>
      <w:autoSpaceDE w:val="0"/>
      <w:autoSpaceDN w:val="0"/>
      <w:spacing w:after="120" w:line="320" w:lineRule="atLeast"/>
      <w:ind w:left="284" w:hanging="284"/>
      <w:jc w:val="both"/>
    </w:pPr>
    <w:rPr>
      <w:sz w:val="28"/>
      <w:szCs w:val="28"/>
      <w:lang w:val="en-GB" w:eastAsia="en-US"/>
    </w:rPr>
  </w:style>
  <w:style w:type="paragraph" w:customStyle="1" w:styleId="MERGAReference">
    <w:name w:val="MERGA_Reference"/>
    <w:basedOn w:val="Normal"/>
    <w:pPr>
      <w:keepLines/>
      <w:ind w:left="357" w:hanging="357"/>
      <w:jc w:val="both"/>
    </w:pPr>
    <w:rPr>
      <w:sz w:val="20"/>
      <w:szCs w:val="20"/>
      <w:lang w:val="en-AU" w:eastAsia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a">
    <w:name w:val="Óþìá êåéìÝíïõ"/>
    <w:basedOn w:val="Normal"/>
    <w:pPr>
      <w:widowControl w:val="0"/>
      <w:autoSpaceDE w:val="0"/>
      <w:autoSpaceDN w:val="0"/>
      <w:jc w:val="both"/>
    </w:pPr>
    <w:rPr>
      <w:lang w:val="en-US"/>
    </w:rPr>
  </w:style>
  <w:style w:type="paragraph" w:customStyle="1" w:styleId="1">
    <w:name w:val="Κείμενο πλαισίου1"/>
    <w:basedOn w:val="Normal"/>
    <w:semiHidden/>
    <w:rPr>
      <w:rFonts w:ascii="Tahoma" w:hAnsi="Tahoma" w:cs="Tahoma"/>
      <w:sz w:val="16"/>
      <w:szCs w:val="16"/>
    </w:rPr>
  </w:style>
  <w:style w:type="character" w:customStyle="1" w:styleId="au1">
    <w:name w:val="au1"/>
    <w:basedOn w:val="DefaultParagraphFont"/>
  </w:style>
  <w:style w:type="character" w:customStyle="1" w:styleId="hit3">
    <w:name w:val="hit3"/>
    <w:basedOn w:val="DefaultParagraphFont"/>
    <w:rPr>
      <w:b/>
      <w:bCs/>
      <w:i/>
      <w:iCs/>
      <w:color w:val="000000"/>
    </w:rPr>
  </w:style>
  <w:style w:type="character" w:customStyle="1" w:styleId="ti1">
    <w:name w:val="ti1"/>
    <w:basedOn w:val="DefaultParagraphFont"/>
    <w:rPr>
      <w:strike w:val="0"/>
      <w:dstrike w:val="0"/>
      <w:color w:val="000000"/>
      <w:u w:val="none"/>
      <w:effect w:val="none"/>
    </w:rPr>
  </w:style>
  <w:style w:type="character" w:customStyle="1" w:styleId="so">
    <w:name w:val="so"/>
    <w:basedOn w:val="DefaultParagraphFont"/>
  </w:style>
  <w:style w:type="character" w:customStyle="1" w:styleId="jn1">
    <w:name w:val="jn1"/>
    <w:basedOn w:val="DefaultParagraphFont"/>
    <w:rPr>
      <w:i/>
      <w:iCs/>
      <w:strike w:val="0"/>
      <w:dstrike w:val="0"/>
      <w:color w:val="000000"/>
      <w:u w:val="none"/>
      <w:effect w:val="none"/>
    </w:rPr>
  </w:style>
  <w:style w:type="character" w:customStyle="1" w:styleId="ji1">
    <w:name w:val="ji1"/>
    <w:basedOn w:val="DefaultParagraphFont"/>
    <w:rPr>
      <w:strike w:val="0"/>
      <w:dstrike w:val="0"/>
      <w:color w:val="000000"/>
      <w:u w:val="none"/>
      <w:effect w:val="none"/>
    </w:rPr>
  </w:style>
  <w:style w:type="character" w:customStyle="1" w:styleId="ppg1">
    <w:name w:val="ppg1"/>
    <w:basedOn w:val="DefaultParagraphFont"/>
    <w:rPr>
      <w:strike w:val="0"/>
      <w:dstrike w:val="0"/>
      <w:u w:val="none"/>
      <w:effect w:val="none"/>
    </w:rPr>
  </w:style>
  <w:style w:type="paragraph" w:styleId="Title">
    <w:name w:val="Title"/>
    <w:basedOn w:val="Normal"/>
    <w:qFormat/>
    <w:pPr>
      <w:jc w:val="center"/>
    </w:pPr>
    <w:rPr>
      <w:sz w:val="28"/>
      <w:lang w:val="en-GB" w:eastAsia="en-US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addmd1">
    <w:name w:val="addmd1"/>
    <w:basedOn w:val="DefaultParagraphFont"/>
    <w:rPr>
      <w:rFonts w:ascii="Arial" w:hAnsi="Arial" w:cs="Arial" w:hint="default"/>
      <w:sz w:val="20"/>
      <w:szCs w:val="20"/>
    </w:rPr>
  </w:style>
  <w:style w:type="character" w:customStyle="1" w:styleId="a0">
    <w:name w:val="a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  <w:spacing w:before="120" w:line="320" w:lineRule="atLeast"/>
      <w:jc w:val="both"/>
    </w:pPr>
    <w:rPr>
      <w:szCs w:val="20"/>
    </w:rPr>
  </w:style>
  <w:style w:type="character" w:customStyle="1" w:styleId="hit">
    <w:name w:val="hit"/>
    <w:basedOn w:val="DefaultParagraphFont"/>
  </w:style>
  <w:style w:type="character" w:customStyle="1" w:styleId="hit1">
    <w:name w:val="hit1"/>
    <w:basedOn w:val="DefaultParagraphFont"/>
    <w:rPr>
      <w:b/>
      <w:bCs/>
      <w:i/>
      <w:iCs/>
      <w:color w:val="00000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Header">
    <w:name w:val="header"/>
    <w:basedOn w:val="Normal"/>
    <w:rsid w:val="00C43148"/>
    <w:pPr>
      <w:tabs>
        <w:tab w:val="center" w:pos="4153"/>
        <w:tab w:val="right" w:pos="8306"/>
      </w:tabs>
    </w:pPr>
  </w:style>
  <w:style w:type="character" w:customStyle="1" w:styleId="txtdetail">
    <w:name w:val="txt_detail"/>
    <w:basedOn w:val="DefaultParagraphFont"/>
    <w:rsid w:val="000A4E48"/>
  </w:style>
  <w:style w:type="character" w:customStyle="1" w:styleId="citation-volumes">
    <w:name w:val="citation-volumes"/>
    <w:basedOn w:val="DefaultParagraphFont"/>
    <w:rsid w:val="000A4E48"/>
  </w:style>
  <w:style w:type="character" w:customStyle="1" w:styleId="citation-issuenumber">
    <w:name w:val="citation-issuenumber"/>
    <w:basedOn w:val="DefaultParagraphFont"/>
    <w:rsid w:val="000A4E48"/>
  </w:style>
  <w:style w:type="character" w:customStyle="1" w:styleId="citation-pubyear">
    <w:name w:val="citation-pubyear"/>
    <w:basedOn w:val="DefaultParagraphFont"/>
    <w:rsid w:val="000A4E48"/>
  </w:style>
  <w:style w:type="character" w:customStyle="1" w:styleId="citation-wordcount">
    <w:name w:val="citation-wordcount"/>
    <w:basedOn w:val="DefaultParagraphFont"/>
    <w:rsid w:val="000A4E48"/>
  </w:style>
  <w:style w:type="table" w:styleId="TableGrid">
    <w:name w:val="Table Grid"/>
    <w:basedOn w:val="TableNormal"/>
    <w:uiPriority w:val="59"/>
    <w:rsid w:val="00897DA3"/>
    <w:rPr>
      <w:rFonts w:ascii="Calibri" w:eastAsia="Calibri" w:hAnsi="Calibri"/>
      <w:sz w:val="22"/>
      <w:szCs w:val="22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7DA3"/>
    <w:pPr>
      <w:ind w:left="720"/>
      <w:contextualSpacing/>
    </w:pPr>
    <w:rPr>
      <w:rFonts w:ascii="Calibri" w:eastAsia="MS Mincho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C81079-1B72-F94D-B598-4964D7563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511</Words>
  <Characters>2914</Characters>
  <Application>Microsoft Macintosh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ΜΑΘΗΜΑΤΩΝ ΚΑΙ ΑΣΚΗΣΕΩΝ</vt:lpstr>
      <vt:lpstr>ΠΡΟΓΡΑΜΜΑ ΜΑΘΗΜΑΤΩΝ ΚΑΙ ΑΣΚΗΣΕΩΝ</vt:lpstr>
    </vt:vector>
  </TitlesOfParts>
  <Company/>
  <LinksUpToDate>false</LinksUpToDate>
  <CharactersWithSpaces>3419</CharactersWithSpaces>
  <SharedDoc>false</SharedDoc>
  <HLinks>
    <vt:vector size="6" baseType="variant">
      <vt:variant>
        <vt:i4>6094939</vt:i4>
      </vt:variant>
      <vt:variant>
        <vt:i4>0</vt:i4>
      </vt:variant>
      <vt:variant>
        <vt:i4>0</vt:i4>
      </vt:variant>
      <vt:variant>
        <vt:i4>5</vt:i4>
      </vt:variant>
      <vt:variant>
        <vt:lpwstr>http://eprints.soton.ac.uk/41376/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ΜΑΘΗΜΑΤΩΝ ΚΑΙ ΑΣΚΗΣΕΩΝ</dc:title>
  <dc:subject/>
  <dc:creator>marianna</dc:creator>
  <cp:keywords/>
  <dc:description/>
  <cp:lastModifiedBy>Ο Ο</cp:lastModifiedBy>
  <cp:revision>3</cp:revision>
  <cp:lastPrinted>2017-05-06T05:19:00Z</cp:lastPrinted>
  <dcterms:created xsi:type="dcterms:W3CDTF">2024-03-27T12:42:00Z</dcterms:created>
  <dcterms:modified xsi:type="dcterms:W3CDTF">2024-03-27T13:12:00Z</dcterms:modified>
</cp:coreProperties>
</file>