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F46" w14:textId="1E2E16D2" w:rsidR="002309C1" w:rsidRDefault="00C677BE">
      <w:r>
        <w:t>Αγαπητές/οι μεταπτυχιακοί</w:t>
      </w:r>
    </w:p>
    <w:p w14:paraId="692E2DA9" w14:textId="6582CCD8" w:rsidR="00C677BE" w:rsidRDefault="00C677BE">
      <w:r>
        <w:t>Εύχομαι η νέα μας συνάντηση του Β’ εξαμήνου να σας βρίσκει όλες και όλους με καλή υγεία καθώς και τους δικούς σας.</w:t>
      </w:r>
    </w:p>
    <w:p w14:paraId="5C48F69B" w14:textId="3D78CACA" w:rsidR="00C677BE" w:rsidRPr="006873AE" w:rsidRDefault="00C677BE">
      <w:r>
        <w:t xml:space="preserve">Στο εξάμηνο αυτό έχουμε 6 ώρες στο ΕΦΠΤ4 και 4 στο </w:t>
      </w:r>
      <w:r w:rsidR="007B44EE">
        <w:rPr>
          <w:lang w:val="en-US"/>
        </w:rPr>
        <w:t>E</w:t>
      </w:r>
      <w:r w:rsidR="007B44EE">
        <w:t>Φ</w:t>
      </w:r>
      <w:r w:rsidR="007B44EE">
        <w:rPr>
          <w:lang w:val="en-US"/>
        </w:rPr>
        <w:t>PT</w:t>
      </w:r>
      <w:r>
        <w:t>6</w:t>
      </w:r>
      <w:r w:rsidR="009C5DC1">
        <w:t xml:space="preserve"> (</w:t>
      </w:r>
      <w:r w:rsidR="007B44EE">
        <w:t xml:space="preserve">2+3 στις </w:t>
      </w:r>
      <w:r w:rsidR="007A3368" w:rsidRPr="007A3368">
        <w:t>10-11</w:t>
      </w:r>
      <w:r w:rsidR="007B44EE">
        <w:t xml:space="preserve"> Μαρτίου και πιθανόν κάποιες ώρες αργότερα εξ αποστάσεως παρουσίαση εργασιών.</w:t>
      </w:r>
    </w:p>
    <w:p w14:paraId="2B0156E8" w14:textId="5E08844B" w:rsidR="00C677BE" w:rsidRDefault="00C677BE">
      <w:r>
        <w:t xml:space="preserve">Θέλω </w:t>
      </w:r>
      <w:r w:rsidR="009E2A17">
        <w:t>ν</w:t>
      </w:r>
      <w:r>
        <w:t xml:space="preserve">α σας δώσω κάποιες οδηγίες για το 4, επειδή είχαμε </w:t>
      </w:r>
      <w:r w:rsidR="009E2A17">
        <w:t xml:space="preserve">ορισμένες </w:t>
      </w:r>
      <w:r>
        <w:t>μικρο</w:t>
      </w:r>
      <w:r w:rsidR="007A3368" w:rsidRPr="007A3368">
        <w:t>-</w:t>
      </w:r>
      <w:r>
        <w:t>αλλαγές ως προς  τα προηγούμενα χρόνια</w:t>
      </w:r>
    </w:p>
    <w:p w14:paraId="25234C4E" w14:textId="38DD0854" w:rsidR="00C677BE" w:rsidRDefault="00C677BE">
      <w:r>
        <w:t xml:space="preserve">Το </w:t>
      </w:r>
      <w:bookmarkStart w:id="0" w:name="_Hlk95936180"/>
      <w:r w:rsidR="009E2A17">
        <w:rPr>
          <w:lang w:val="en-US"/>
        </w:rPr>
        <w:t>ppt</w:t>
      </w:r>
      <w:bookmarkEnd w:id="0"/>
      <w:r>
        <w:t xml:space="preserve"> που επισυνάπτω αποτελείται χονδρικά από 3 μέρη</w:t>
      </w:r>
    </w:p>
    <w:p w14:paraId="32B3F835" w14:textId="09BBFB5A" w:rsidR="00C677BE" w:rsidRDefault="00C677BE">
      <w:r>
        <w:t xml:space="preserve">Α) </w:t>
      </w:r>
      <w:r w:rsidR="00306657">
        <w:t>διαφάνειες 1-77: Ιστορικά Ρεύματα της ΔΦΕ</w:t>
      </w:r>
    </w:p>
    <w:p w14:paraId="0BA66E76" w14:textId="6E314E81" w:rsidR="001F3511" w:rsidRDefault="001F3511">
      <w:r>
        <w:t>Β) 78-9</w:t>
      </w:r>
      <w:r w:rsidR="009C5DC1">
        <w:t>5</w:t>
      </w:r>
      <w:r>
        <w:t>: Διδακτικός Σχεδιασμός βασισμένος στην Έρευνα – Διδακτικές μαθησιακές ακολουθίες</w:t>
      </w:r>
    </w:p>
    <w:p w14:paraId="1F7C6010" w14:textId="3154335D" w:rsidR="001F3511" w:rsidRDefault="001F3511">
      <w:r>
        <w:t xml:space="preserve">Γ) </w:t>
      </w:r>
      <w:r w:rsidR="009C5DC1">
        <w:t>96</w:t>
      </w:r>
      <w:r>
        <w:t>-16</w:t>
      </w:r>
      <w:r w:rsidR="007B44EE">
        <w:t>2</w:t>
      </w:r>
      <w:r>
        <w:t xml:space="preserve">: Διδακτικός Μετασχηματισμός Περιεχομένου. </w:t>
      </w:r>
    </w:p>
    <w:p w14:paraId="7B2A9D7A" w14:textId="77777777" w:rsidR="009E2A17" w:rsidRDefault="001F3511">
      <w:r>
        <w:t xml:space="preserve">Λόγω του μεγάλου όγκου του μαθήματος </w:t>
      </w:r>
      <w:r w:rsidR="009E2A17">
        <w:t>δεν θα συζητήσουμε αναλυτικά το μέρος Α</w:t>
      </w:r>
      <w:r w:rsidR="009E2A17" w:rsidRPr="009E2A17">
        <w:t xml:space="preserve"> </w:t>
      </w:r>
      <w:r w:rsidR="009E2A17">
        <w:t>που είναι και το παλιότερο, και κάποια θέματα πιθανόν είναι και γνωστά. Σ</w:t>
      </w:r>
      <w:r>
        <w:t xml:space="preserve">ας προτείνω να </w:t>
      </w:r>
      <w:r w:rsidR="009E2A17">
        <w:t xml:space="preserve">τα </w:t>
      </w:r>
      <w:r>
        <w:t>μελετήσετε πριν την έναρξη (ή και μετά) και να μου υποβάλετε στο μάθημα ή με μειλ αργότερα απορίες για το μέρος Α</w:t>
      </w:r>
      <w:r w:rsidR="009E2A17">
        <w:t>.</w:t>
      </w:r>
    </w:p>
    <w:p w14:paraId="46A89C4C" w14:textId="0FB25548" w:rsidR="001F3511" w:rsidRDefault="009E2A17">
      <w:r>
        <w:t xml:space="preserve">Τα υπόλοιπα θα τα συζητήσουμε αναλυτικά στο 6ωρο που διαθέτουμε και </w:t>
      </w:r>
      <w:r w:rsidR="00133247">
        <w:t xml:space="preserve">στις </w:t>
      </w:r>
      <w:r>
        <w:t xml:space="preserve"> 2-3 ώρες </w:t>
      </w:r>
      <w:r w:rsidR="00133247">
        <w:t xml:space="preserve">που </w:t>
      </w:r>
      <w:r w:rsidR="007B44EE">
        <w:t xml:space="preserve">πιθανόν θα </w:t>
      </w:r>
      <w:r w:rsidR="00133247">
        <w:t>έχουμε (Ιούνιο) για να σ</w:t>
      </w:r>
      <w:r>
        <w:t xml:space="preserve">υζητήσουμε και τις εργασίες σας, στο τέλος του </w:t>
      </w:r>
      <w:r w:rsidR="007A3368">
        <w:t>ακαδημαϊκού</w:t>
      </w:r>
      <w:r>
        <w:t xml:space="preserve"> Έτους.</w:t>
      </w:r>
      <w:r w:rsidR="001F3511">
        <w:t xml:space="preserve"> </w:t>
      </w:r>
    </w:p>
    <w:p w14:paraId="67A67C96" w14:textId="34ED1746" w:rsidR="0040275A" w:rsidRPr="009E2A17" w:rsidRDefault="001F3511">
      <w:r>
        <w:t>Για την βαθύτερη κατανόηση των υπολοίπων σας στέλνω μερικά άρθρα που περιγράφω σύντομα τι λένε και σας προτείνω κάποια να τα μελετήσετε πριν και κάποια μετά. Φυσικά η υποβολή ερωτημάτων είναι ευπρόσδεκτη και θα λάβετε απάντηση.</w:t>
      </w:r>
      <w:r w:rsidR="009E2A17">
        <w:t xml:space="preserve"> Επίσης</w:t>
      </w:r>
      <w:r w:rsidR="009E2A17" w:rsidRPr="009E2A17">
        <w:t xml:space="preserve"> </w:t>
      </w:r>
      <w:r w:rsidR="009E2A17">
        <w:t>προτείνω</w:t>
      </w:r>
      <w:r w:rsidR="009E2A17" w:rsidRPr="009E2A17">
        <w:t xml:space="preserve"> </w:t>
      </w:r>
      <w:r w:rsidR="009E2A17">
        <w:t>πριν</w:t>
      </w:r>
      <w:r w:rsidR="009E2A17" w:rsidRPr="009E2A17">
        <w:t xml:space="preserve"> </w:t>
      </w:r>
      <w:r w:rsidR="009E2A17">
        <w:t>το</w:t>
      </w:r>
      <w:r w:rsidR="009E2A17" w:rsidRPr="009E2A17">
        <w:t xml:space="preserve"> </w:t>
      </w:r>
      <w:r w:rsidR="006873AE">
        <w:t>μάθημα</w:t>
      </w:r>
      <w:r w:rsidR="009E2A17" w:rsidRPr="009E2A17">
        <w:t xml:space="preserve"> </w:t>
      </w:r>
      <w:r w:rsidR="009E2A17">
        <w:t>να</w:t>
      </w:r>
      <w:r w:rsidR="009E2A17" w:rsidRPr="009E2A17">
        <w:t xml:space="preserve"> </w:t>
      </w:r>
      <w:r w:rsidR="009E2A17">
        <w:t>μελετήσετε</w:t>
      </w:r>
      <w:r w:rsidR="009E2A17" w:rsidRPr="009E2A17">
        <w:t xml:space="preserve"> </w:t>
      </w:r>
      <w:r w:rsidR="009E2A17">
        <w:t>το</w:t>
      </w:r>
      <w:r w:rsidR="009E2A17" w:rsidRPr="009E2A17">
        <w:t xml:space="preserve"> </w:t>
      </w:r>
      <w:r w:rsidR="009E2A17" w:rsidRPr="009E2A17">
        <w:rPr>
          <w:lang w:val="en-US"/>
        </w:rPr>
        <w:t>ppt</w:t>
      </w:r>
      <w:r w:rsidR="009E2A17">
        <w:t xml:space="preserve"> κρατώντας σημειώσεις και ερωτήσεις για το μάθημα.</w:t>
      </w:r>
      <w:r w:rsidR="007A3368">
        <w:t xml:space="preserve"> Κάποια από αυτά ίσως τα συστήνει και ο κ. Ψύλλος.</w:t>
      </w:r>
    </w:p>
    <w:p w14:paraId="6737C7C9" w14:textId="0104E3FB" w:rsidR="0040275A" w:rsidRDefault="00430900" w:rsidP="0040275A">
      <w:pPr>
        <w:pStyle w:val="a3"/>
        <w:numPr>
          <w:ilvl w:val="0"/>
          <w:numId w:val="1"/>
        </w:numPr>
        <w:rPr>
          <w:lang w:val="en-US"/>
        </w:rPr>
      </w:pPr>
      <w:r w:rsidRPr="00430900">
        <w:rPr>
          <w:lang w:val="en-US"/>
        </w:rPr>
        <w:t>(</w:t>
      </w:r>
      <w:r>
        <w:t>αρ</w:t>
      </w:r>
      <w:r w:rsidRPr="00430900">
        <w:rPr>
          <w:lang w:val="en-US"/>
        </w:rPr>
        <w:t xml:space="preserve"> </w:t>
      </w:r>
      <w:r>
        <w:t>α</w:t>
      </w:r>
      <w:r w:rsidR="009C5DC1">
        <w:t>ρ</w:t>
      </w:r>
      <w:r>
        <w:t>θ</w:t>
      </w:r>
      <w:r w:rsidRPr="00430900">
        <w:rPr>
          <w:lang w:val="en-US"/>
        </w:rPr>
        <w:t xml:space="preserve"> 1) </w:t>
      </w:r>
      <w:r w:rsidR="0040275A" w:rsidRPr="0040275A">
        <w:rPr>
          <w:lang w:val="en-US"/>
        </w:rPr>
        <w:t xml:space="preserve">Dimitris </w:t>
      </w:r>
      <w:bookmarkStart w:id="1" w:name="_Hlk95928971"/>
      <w:r w:rsidR="0040275A" w:rsidRPr="0040275A">
        <w:rPr>
          <w:lang w:val="en-US"/>
        </w:rPr>
        <w:t xml:space="preserve">Psillos &amp; Petros Kariotoglou </w:t>
      </w:r>
      <w:bookmarkEnd w:id="1"/>
      <w:r w:rsidR="0040275A" w:rsidRPr="0040275A">
        <w:rPr>
          <w:lang w:val="en-US"/>
        </w:rPr>
        <w:t xml:space="preserve">(2016). Theoretical Issues Related to Designing and Developing Teaching-Learning Sequences. In Psillos &amp; Kariotoglou (Eds) </w:t>
      </w:r>
      <w:bookmarkStart w:id="2" w:name="_Hlk95931372"/>
      <w:r w:rsidR="0040275A" w:rsidRPr="0040275A">
        <w:rPr>
          <w:lang w:val="en-US"/>
        </w:rPr>
        <w:t>Iterative Design of Teaching-Learning Sequences Introducing the Science of Materials in European Schools. Springer.</w:t>
      </w:r>
    </w:p>
    <w:bookmarkEnd w:id="2"/>
    <w:p w14:paraId="0E287A3A" w14:textId="0AA5D9FA" w:rsidR="0040275A" w:rsidRPr="0040275A" w:rsidRDefault="0040275A" w:rsidP="0040275A">
      <w:r>
        <w:t xml:space="preserve">Πρόκειται για εισαγωγή στις Διδακτικές Μαθησιακές </w:t>
      </w:r>
      <w:r w:rsidR="009E2A17">
        <w:t>Ακολουθίες</w:t>
      </w:r>
      <w:r>
        <w:t>.</w:t>
      </w:r>
    </w:p>
    <w:p w14:paraId="12295A08" w14:textId="33AAC736" w:rsidR="0040275A" w:rsidRDefault="00430900" w:rsidP="0040275A">
      <w:pPr>
        <w:pStyle w:val="a3"/>
        <w:numPr>
          <w:ilvl w:val="0"/>
          <w:numId w:val="1"/>
        </w:numPr>
        <w:rPr>
          <w:lang w:val="en-US"/>
        </w:rPr>
      </w:pPr>
      <w:r w:rsidRPr="00430900">
        <w:rPr>
          <w:lang w:val="en-US"/>
        </w:rPr>
        <w:t>(</w:t>
      </w:r>
      <w:r>
        <w:t>αρ</w:t>
      </w:r>
      <w:r w:rsidRPr="00430900">
        <w:rPr>
          <w:lang w:val="en-US"/>
        </w:rPr>
        <w:t xml:space="preserve"> </w:t>
      </w:r>
      <w:r>
        <w:t>α</w:t>
      </w:r>
      <w:r w:rsidR="009C5DC1">
        <w:t>ρ</w:t>
      </w:r>
      <w:r>
        <w:t>θ</w:t>
      </w:r>
      <w:r w:rsidRPr="00430900">
        <w:rPr>
          <w:lang w:val="en-US"/>
        </w:rPr>
        <w:t xml:space="preserve"> 2) </w:t>
      </w:r>
      <w:r w:rsidR="0040275A" w:rsidRPr="0040275A">
        <w:rPr>
          <w:lang w:val="en-US"/>
        </w:rPr>
        <w:t>REINDERS DUIT, HARALD GROPENGIEßER, ULRICH KATTMANN, MICHAEL KOMOREK AND ILKA PARCHMANN. (2012). THE MODEL OF EDUCATIONAL RECONSTRUCTION – A FRAMEWORK FOR IMPROVING TEACHING AND LEARNING SCIENCE</w:t>
      </w:r>
    </w:p>
    <w:p w14:paraId="57328960" w14:textId="293F0041" w:rsidR="0040275A" w:rsidRPr="0040275A" w:rsidRDefault="0040275A" w:rsidP="0040275A">
      <w:r>
        <w:t>Είναι το πιο συστηματικό πλαίσιο σχεδιασμού ΔΜΑ.</w:t>
      </w:r>
    </w:p>
    <w:p w14:paraId="0DD96DBD" w14:textId="5AB2C508" w:rsidR="00F14433" w:rsidRDefault="00F14433" w:rsidP="00F14433">
      <w:pPr>
        <w:pStyle w:val="a3"/>
        <w:numPr>
          <w:ilvl w:val="0"/>
          <w:numId w:val="1"/>
        </w:numPr>
      </w:pPr>
      <w:r>
        <w:t>(3) Καριώτογλου Π. (2006). Παιδαγωγική γνώση περιεχομένου ΦΕ. Εκδόσεις Γράφημα.</w:t>
      </w:r>
    </w:p>
    <w:p w14:paraId="6953AC8C" w14:textId="74EEC4A8" w:rsidR="00F14433" w:rsidRDefault="00F14433" w:rsidP="00F14433">
      <w:r>
        <w:t>Κεφάλαιο 1, σελ 29-38 μια σύνοψη των ιστορικών ρευμάτων ΔΦΕ</w:t>
      </w:r>
    </w:p>
    <w:p w14:paraId="1D38C252" w14:textId="509DAFB0" w:rsidR="005F78C3" w:rsidRDefault="00430900" w:rsidP="00F14433">
      <w:pPr>
        <w:pStyle w:val="a3"/>
        <w:numPr>
          <w:ilvl w:val="0"/>
          <w:numId w:val="1"/>
        </w:numPr>
      </w:pPr>
      <w:r>
        <w:t xml:space="preserve">(5) </w:t>
      </w:r>
      <w:r w:rsidR="0040275A">
        <w:t xml:space="preserve">Δ. Κολιόπουλος. Θέματα ΔΦΕ, η συγκρότηση της σχολικής γνώσης. </w:t>
      </w:r>
      <w:r w:rsidR="005F78C3">
        <w:t xml:space="preserve">                                              </w:t>
      </w:r>
    </w:p>
    <w:p w14:paraId="29DB9632" w14:textId="173DABFC" w:rsidR="0040275A" w:rsidRDefault="0040275A" w:rsidP="005F78C3">
      <w:r>
        <w:lastRenderedPageBreak/>
        <w:t>Απόσπασμα για το Διδακτικό Μετασχηματισμό του Περιεχομένου.</w:t>
      </w:r>
    </w:p>
    <w:p w14:paraId="33FBA17D" w14:textId="40C0B6FE" w:rsidR="00F14433" w:rsidRDefault="00F14433" w:rsidP="005F78C3">
      <w:r>
        <w:t>Τα προηγούμενα πριν και τα επόμενα μετά το μάθημα</w:t>
      </w:r>
    </w:p>
    <w:p w14:paraId="686F8F4E" w14:textId="034A7D67" w:rsidR="00F14433" w:rsidRDefault="000D3B62" w:rsidP="009E2A17">
      <w:pPr>
        <w:pStyle w:val="a3"/>
        <w:numPr>
          <w:ilvl w:val="0"/>
          <w:numId w:val="1"/>
        </w:numPr>
      </w:pPr>
      <w:r>
        <w:t xml:space="preserve">(4) </w:t>
      </w:r>
      <w:r w:rsidR="00F14433">
        <w:t xml:space="preserve">Πέτρος Π. Καριώτογλου (2021). Ο Διδακτικός Μετασχηματισμός Περιεχομένου και η Αναγκαιότητα στη Διδακτική Φυσικών Επιστημών: Ζητήματα, Ευρήματα και Προτάσεις. </w:t>
      </w:r>
      <w:r w:rsidR="009E2A17" w:rsidRPr="009E2A17">
        <w:rPr>
          <w:i/>
          <w:iCs/>
        </w:rPr>
        <w:t>Έρευνα</w:t>
      </w:r>
      <w:r w:rsidR="00F14433" w:rsidRPr="009E2A17">
        <w:rPr>
          <w:i/>
          <w:iCs/>
        </w:rPr>
        <w:t xml:space="preserve"> για την εκπαίδευση στις Φυσικές Επιστήμες και την Τεχνολογία</w:t>
      </w:r>
      <w:r w:rsidR="00F14433">
        <w:t xml:space="preserve">.  Ειδικό τεύχος σελ. 39-62. </w:t>
      </w:r>
      <w:r w:rsidR="009E2A17">
        <w:t>ΕΝΕΦΕΤ.</w:t>
      </w:r>
    </w:p>
    <w:p w14:paraId="1FC7956C" w14:textId="5F7D63EE" w:rsidR="00F14433" w:rsidRDefault="00F14433" w:rsidP="00F14433">
      <w:pPr>
        <w:pStyle w:val="a3"/>
        <w:tabs>
          <w:tab w:val="left" w:pos="709"/>
        </w:tabs>
        <w:ind w:left="0"/>
      </w:pPr>
      <w:r>
        <w:t>Άρθρο επισκόπησης Ελληνικών Ερευνών που κάνουν, ρητά ή υπονοούμενα Διδακτικό Μετασχηματισμό και ανάδειξη σχετικών κατηγοριών.</w:t>
      </w:r>
    </w:p>
    <w:p w14:paraId="13A10DA9" w14:textId="77777777" w:rsidR="00F14433" w:rsidRDefault="00F14433" w:rsidP="00F14433">
      <w:pPr>
        <w:pStyle w:val="a3"/>
      </w:pPr>
    </w:p>
    <w:p w14:paraId="19FC9EBE" w14:textId="0493E3A1" w:rsidR="002A0B21" w:rsidRDefault="000D3B62" w:rsidP="002A0B21">
      <w:pPr>
        <w:pStyle w:val="a3"/>
        <w:numPr>
          <w:ilvl w:val="0"/>
          <w:numId w:val="1"/>
        </w:numPr>
        <w:rPr>
          <w:lang w:val="en-US"/>
        </w:rPr>
      </w:pPr>
      <w:r w:rsidRPr="000D3B62">
        <w:rPr>
          <w:lang w:val="en-US"/>
        </w:rPr>
        <w:t xml:space="preserve">(6) </w:t>
      </w:r>
      <w:r w:rsidR="002A0B21" w:rsidRPr="002A0B21">
        <w:rPr>
          <w:lang w:val="en-US"/>
        </w:rPr>
        <w:t xml:space="preserve">Petros Kariotoglou and Dimitris Psillos (2019). Teaching and Learning Pressure and Fluids, </w:t>
      </w:r>
      <w:r w:rsidR="002A0B21" w:rsidRPr="002A0B21">
        <w:rPr>
          <w:i/>
          <w:iCs/>
          <w:lang w:val="en-US"/>
        </w:rPr>
        <w:t>Fluids</w:t>
      </w:r>
      <w:r w:rsidR="002A0B21" w:rsidRPr="002A0B21">
        <w:rPr>
          <w:lang w:val="en-US"/>
        </w:rPr>
        <w:t xml:space="preserve"> 2019, 4, 194; doi:10.3390/fluids4040194</w:t>
      </w:r>
    </w:p>
    <w:p w14:paraId="204D62C6" w14:textId="49B4C9E0" w:rsidR="002A0B21" w:rsidRPr="002A0B21" w:rsidRDefault="002A0B21" w:rsidP="002A0B21">
      <w:pPr>
        <w:ind w:left="360"/>
      </w:pPr>
      <w:r>
        <w:t>Δοκίμιο (άρθρο σύνθεσης δημοσιεύσεων του ίδιου θέματος) για τη διδασκαλία της πίεσης στα ρευστά, με ρητά στοιχεία διδακτικού μετασχηματισμού του περιεχόμενου και σχετικής ΔΜΑ.</w:t>
      </w:r>
    </w:p>
    <w:p w14:paraId="136DC741" w14:textId="4E05568E" w:rsidR="002A0B21" w:rsidRDefault="000D3B62" w:rsidP="002A0B21">
      <w:pPr>
        <w:pStyle w:val="a3"/>
        <w:numPr>
          <w:ilvl w:val="0"/>
          <w:numId w:val="1"/>
        </w:numPr>
      </w:pPr>
      <w:r w:rsidRPr="000D3B62">
        <w:rPr>
          <w:lang w:val="en-US"/>
        </w:rPr>
        <w:t xml:space="preserve">(7) </w:t>
      </w:r>
      <w:r w:rsidR="002A0B21" w:rsidRPr="002A0B21">
        <w:rPr>
          <w:lang w:val="en-US"/>
        </w:rPr>
        <w:t>Anastasios Zoupidis, Anna Spyrtou, Georgios Malandrakis, &amp; Petros Kariotoglou (2016). The Evolutionary Refinement Process of a Teaching-Learning Sequence for Introducing Inquiry Aspects and Density as Materials’ Property in Floating/Sinking Phenomena. In Psillos D &amp; Kariotoglou P. (Eds). Iterative Design of Teaching-Learning Sequences Introducing the Science of Materials in European Schools. Springer.</w:t>
      </w:r>
      <w:r w:rsidR="002A0B21" w:rsidRPr="002A0B21">
        <w:t xml:space="preserve"> </w:t>
      </w:r>
      <w:r w:rsidR="002A0B21">
        <w:t>DOI: 10.1007/978-94-007-7808-5_8</w:t>
      </w:r>
    </w:p>
    <w:p w14:paraId="5CB46C54" w14:textId="7581C0E2" w:rsidR="002A0B21" w:rsidRDefault="002A0B21" w:rsidP="002A0B21">
      <w:pPr>
        <w:pStyle w:val="a3"/>
        <w:rPr>
          <w:lang w:val="en-US"/>
        </w:rPr>
      </w:pPr>
    </w:p>
    <w:p w14:paraId="23AB70F4" w14:textId="5D867E09" w:rsidR="002A0B21" w:rsidRPr="002A0B21" w:rsidRDefault="002A0B21" w:rsidP="002A0B21">
      <w:r>
        <w:t xml:space="preserve">Το άρθρο περιγράφει αναλυτικά τη διαδικασία κυκλικής βελτίωσης </w:t>
      </w:r>
      <w:r w:rsidRPr="002A0B21">
        <w:t>(</w:t>
      </w:r>
      <w:r>
        <w:rPr>
          <w:lang w:val="en-US"/>
        </w:rPr>
        <w:t>iteration</w:t>
      </w:r>
      <w:r w:rsidRPr="002A0B21">
        <w:t xml:space="preserve">) </w:t>
      </w:r>
      <w:r>
        <w:t xml:space="preserve">μιας ΔΜΑ για τη διδασκαλία της πυκνότητας, με έλεγχο μεταβλητών και μοντελοποίηση. </w:t>
      </w:r>
      <w:r w:rsidRPr="002A0B21">
        <w:t xml:space="preserve"> </w:t>
      </w:r>
      <w:r w:rsidR="009E2A17">
        <w:t>Θα το διδάξει και το συζητήσετε με τον κ. Ζουπίδη.</w:t>
      </w:r>
    </w:p>
    <w:p w14:paraId="126DAB13" w14:textId="03F05D4B" w:rsidR="000D3B62" w:rsidRDefault="000D3B62" w:rsidP="000D3B62">
      <w:pPr>
        <w:pStyle w:val="a3"/>
        <w:numPr>
          <w:ilvl w:val="0"/>
          <w:numId w:val="1"/>
        </w:numPr>
        <w:rPr>
          <w:lang w:val="en-US"/>
        </w:rPr>
      </w:pPr>
      <w:r w:rsidRPr="000D3B62">
        <w:rPr>
          <w:lang w:val="en-US"/>
        </w:rPr>
        <w:t xml:space="preserve">(8) Andree Tiberghien, Jacques Vince, Pierre Gaidioz (2009). Design-based Research: Case of a teaching sequence on mechanics, </w:t>
      </w:r>
      <w:r w:rsidRPr="000D3B62">
        <w:rPr>
          <w:i/>
          <w:iCs/>
          <w:lang w:val="en-US"/>
        </w:rPr>
        <w:t>International Journal of Science Education</w:t>
      </w:r>
      <w:r>
        <w:rPr>
          <w:lang w:val="en-US"/>
        </w:rPr>
        <w:t>,</w:t>
      </w:r>
      <w:r w:rsidRPr="000D3B62">
        <w:rPr>
          <w:lang w:val="en-US"/>
        </w:rPr>
        <w:t xml:space="preserve"> Vol. 31, No. 17, pp. 2275–2314</w:t>
      </w:r>
      <w:r>
        <w:rPr>
          <w:lang w:val="en-US"/>
        </w:rPr>
        <w:t xml:space="preserve">, </w:t>
      </w:r>
      <w:hyperlink r:id="rId5" w:history="1">
        <w:r w:rsidRPr="00472284">
          <w:rPr>
            <w:rStyle w:val="-"/>
            <w:lang w:val="en-US"/>
          </w:rPr>
          <w:t>http://dx.doi.org/10.1080/09500690902874894</w:t>
        </w:r>
      </w:hyperlink>
    </w:p>
    <w:p w14:paraId="63E5A8C3" w14:textId="771C9370" w:rsidR="000D3B62" w:rsidRPr="000D3B62" w:rsidRDefault="000D3B62" w:rsidP="000D3B62">
      <w:r>
        <w:t xml:space="preserve">Το άρθρο αναπτύσσει εφαρμόζει και αξιολογεί μια ΔΜΑ στη Μηχανική βάσει της πρότασης της ομάδας της Λυών: </w:t>
      </w:r>
      <w:r w:rsidR="009E2A17">
        <w:rPr>
          <w:lang w:val="en-US"/>
        </w:rPr>
        <w:t>The</w:t>
      </w:r>
      <w:r w:rsidR="009E2A17" w:rsidRPr="009E2A17">
        <w:t xml:space="preserve"> </w:t>
      </w:r>
      <w:r w:rsidR="009E2A17">
        <w:rPr>
          <w:lang w:val="en-US"/>
        </w:rPr>
        <w:t>two</w:t>
      </w:r>
      <w:r w:rsidR="009E2A17" w:rsidRPr="009E2A17">
        <w:t xml:space="preserve"> </w:t>
      </w:r>
      <w:r w:rsidR="009E2A17">
        <w:rPr>
          <w:lang w:val="en-US"/>
        </w:rPr>
        <w:t>Worlds</w:t>
      </w:r>
      <w:r>
        <w:t>.</w:t>
      </w:r>
    </w:p>
    <w:p w14:paraId="220813E6" w14:textId="77777777" w:rsidR="002A0B21" w:rsidRPr="000D3B62" w:rsidRDefault="002A0B21" w:rsidP="002A0B21">
      <w:pPr>
        <w:pStyle w:val="a3"/>
      </w:pPr>
    </w:p>
    <w:p w14:paraId="6FE30FF2" w14:textId="1E512986" w:rsidR="002A0B21" w:rsidRDefault="000D3B62" w:rsidP="000D3B62">
      <w:pPr>
        <w:pStyle w:val="a3"/>
        <w:numPr>
          <w:ilvl w:val="0"/>
          <w:numId w:val="1"/>
        </w:numPr>
        <w:rPr>
          <w:lang w:val="en-US"/>
        </w:rPr>
      </w:pPr>
      <w:r w:rsidRPr="009E2A17">
        <w:rPr>
          <w:lang w:val="en-US"/>
        </w:rPr>
        <w:t>Kariotoglou, P. &amp; Spyrtou, A. (</w:t>
      </w:r>
      <w:r w:rsidR="009E2A17" w:rsidRPr="009E2A17">
        <w:rPr>
          <w:lang w:val="en-US"/>
        </w:rPr>
        <w:t>2005</w:t>
      </w:r>
      <w:r w:rsidRPr="009E2A17">
        <w:rPr>
          <w:lang w:val="en-US"/>
        </w:rPr>
        <w:t>)</w:t>
      </w:r>
      <w:r w:rsidR="009E2A17" w:rsidRPr="009E2A17">
        <w:rPr>
          <w:lang w:val="en-US"/>
        </w:rPr>
        <w:t xml:space="preserve">. A Teaching – Learning Sequence Concerning Dynamic Interactions: The need for Appropriate Software. In P. Michailides and A. Margetousaki (Eds), Proceedings of the 2nd International Conference, Hands-on Science: Science in an Changing Education, pp. 91-95, Rethymno, Crete. </w:t>
      </w:r>
    </w:p>
    <w:p w14:paraId="2AB2BAA5" w14:textId="5C8C51F1" w:rsidR="009E2A17" w:rsidRDefault="009E2A17" w:rsidP="009E2A17">
      <w:r>
        <w:t>Η ανακοίνωση περιγράφει μια ΔΜΑ για τη διδασκαλία των δυναμικών αλληλεπιδράσεων σε φοιτητές/ριες Παιδαγωγικών Τμημάτων, με στόχο την τροποποίηση των εναλλακτικών τους ιδεών και με στοιχεία ΔΜΠ.</w:t>
      </w:r>
      <w:r w:rsidR="006873AE">
        <w:t xml:space="preserve"> Δυστυχώς λόγω μη υποστήριξης του λογισμικού </w:t>
      </w:r>
      <w:r w:rsidR="006873AE">
        <w:rPr>
          <w:lang w:val="en-US"/>
        </w:rPr>
        <w:t>Flash</w:t>
      </w:r>
      <w:r w:rsidR="006873AE">
        <w:t xml:space="preserve"> το λογισμικό που αναπτύξαμε δεν λειτουργεί.</w:t>
      </w:r>
    </w:p>
    <w:p w14:paraId="4AE241BE" w14:textId="77777777" w:rsidR="00133247" w:rsidRDefault="00133247" w:rsidP="009E2A17"/>
    <w:p w14:paraId="66CFF248" w14:textId="2BE863DE" w:rsidR="006C3809" w:rsidRDefault="006C3809" w:rsidP="009E2A17">
      <w:r>
        <w:lastRenderedPageBreak/>
        <w:t xml:space="preserve">Για το Μάθημα ΕΦΠΤ 4 θα κάνετε ανά </w:t>
      </w:r>
      <w:r w:rsidR="007A3368">
        <w:t>2</w:t>
      </w:r>
      <w:r>
        <w:t xml:space="preserve"> μία εργασία την οποία θα παρουσιάσετε σύντομα στις παρουσιάσεις του Ιουνίου και θα την υποβάλλετε τελικά ολοκληρωμένη στις 30/6/2</w:t>
      </w:r>
      <w:r w:rsidR="007B44EE">
        <w:t>3</w:t>
      </w:r>
      <w:r w:rsidR="005424FD">
        <w:t>. Αγνοήστε τις εργασίες που υπάρχουν στην παρουσίαση.</w:t>
      </w:r>
    </w:p>
    <w:p w14:paraId="4A0A1D5F" w14:textId="1498526C" w:rsidR="006C3809" w:rsidRPr="006C3809" w:rsidRDefault="006C3809" w:rsidP="006C3809">
      <w:pPr>
        <w:jc w:val="center"/>
        <w:rPr>
          <w:b/>
          <w:bCs/>
        </w:rPr>
      </w:pPr>
      <w:r w:rsidRPr="006C3809">
        <w:rPr>
          <w:b/>
          <w:bCs/>
        </w:rPr>
        <w:t>ΕΡΓΑΣΙΑ</w:t>
      </w:r>
    </w:p>
    <w:p w14:paraId="2E4DF903" w14:textId="77777777" w:rsidR="00E16D96" w:rsidRPr="00E16D96" w:rsidRDefault="00E16D96" w:rsidP="00E16D96">
      <w:r w:rsidRPr="00E16D96">
        <w:t>Να επιλέξετε μια γνωστική περιοχή ΦΕ, να προσδιορίσετε την ηλικία παιδιών στα οποία θα απευθυνθείτε (νήπιο, 7-9, 10-12, Γυμν., Λύκειο, Παν/μιο)</w:t>
      </w:r>
    </w:p>
    <w:p w14:paraId="0056A28A" w14:textId="77777777" w:rsidR="00E16D96" w:rsidRPr="00E16D96" w:rsidRDefault="00E16D96" w:rsidP="00E16D96">
      <w:r w:rsidRPr="00E16D96">
        <w:t>Να περιγράψετε τις πιθανές δυσκολίες στην κατανόηση σχετικών εννοιών, φαινομένων/ ερμηνειών, πειραματικών μεθόδων / διαδικασιών, επιστημολογικής γνώσης (επιλογή).</w:t>
      </w:r>
    </w:p>
    <w:p w14:paraId="16A62F53" w14:textId="77777777" w:rsidR="00E16D96" w:rsidRPr="00E16D96" w:rsidRDefault="00E16D96" w:rsidP="00E16D96">
      <w:r w:rsidRPr="00E16D96">
        <w:t>Να προτείνετε τρόπους, διαδικασίες, υλικά, ….. υπέρβασης των παραπάνω δυσκολιών.</w:t>
      </w:r>
    </w:p>
    <w:p w14:paraId="0072368F" w14:textId="77777777" w:rsidR="00E16D96" w:rsidRPr="00E16D96" w:rsidRDefault="00E16D96" w:rsidP="00E16D96">
      <w:r w:rsidRPr="00E16D96">
        <w:t>Να συνοψίσετε τα ευρήματά σας στον παρακάτω πίνακα:</w:t>
      </w:r>
    </w:p>
    <w:p w14:paraId="0015AA45" w14:textId="77777777" w:rsidR="007A3368" w:rsidRDefault="00E16D96" w:rsidP="00E16D96">
      <w:r w:rsidRPr="00E16D96">
        <w:t xml:space="preserve">Το κείμενο να είναι έως 1000 λέξεις. Παράδοση 30/6, στο μειλ μου kariotog@gmail.com  - </w:t>
      </w:r>
      <w:r w:rsidR="007A3368" w:rsidRPr="00E16D96">
        <w:t>Όχι</w:t>
      </w:r>
      <w:r w:rsidRPr="00E16D96">
        <w:t xml:space="preserve"> επικαλύψεις</w:t>
      </w:r>
      <w:r w:rsidR="007A3368">
        <w:t xml:space="preserve"> μεταξύ των ομάδων</w:t>
      </w:r>
      <w:r w:rsidRPr="00E16D96">
        <w:t xml:space="preserve">. </w:t>
      </w:r>
    </w:p>
    <w:p w14:paraId="329EAE0F" w14:textId="7DCEAD92" w:rsidR="006C3809" w:rsidRDefault="007A3368" w:rsidP="00E16D96">
      <w:r>
        <w:t xml:space="preserve">Επίσης τα τελευταία χρόνια παρατηρείται ότι αντί του διδακτικού μετασχηματισμού στον οποίο εστιάζει η εργασία, πολλοί/ες μεταπτυχιακοί εστιάζουν στη διδασκαλία. Αυτό δεν είναι κακό ή λάθος, αφού όμως έχουν επισημανθεί οι δυσκολίες και ο διδακτικός μετασχηματισμός. </w:t>
      </w:r>
      <w:r w:rsidR="00E16D96" w:rsidRPr="00E16D96">
        <w:t>Παρακάτω ένα παράδειγμα:</w:t>
      </w:r>
    </w:p>
    <w:p w14:paraId="3A207677" w14:textId="77777777" w:rsidR="00E16D96" w:rsidRDefault="00E16D96" w:rsidP="00E16D96"/>
    <w:p w14:paraId="2C6B7008" w14:textId="77777777" w:rsidR="00E16D96" w:rsidRPr="003253AC" w:rsidRDefault="007B44EE" w:rsidP="009E2A17">
      <w:r>
        <w:t xml:space="preserve"> </w:t>
      </w:r>
    </w:p>
    <w:tbl>
      <w:tblPr>
        <w:tblW w:w="13960" w:type="dxa"/>
        <w:tblInd w:w="-1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8"/>
        <w:gridCol w:w="3556"/>
        <w:gridCol w:w="6876"/>
      </w:tblGrid>
      <w:tr w:rsidR="00E16D96" w:rsidRPr="00E16D96" w14:paraId="1DD94184" w14:textId="77777777" w:rsidTr="00E16D96">
        <w:trPr>
          <w:trHeight w:val="1008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5BB66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l-GR"/>
              </w:rPr>
              <w:t xml:space="preserve">Επιστημονικό </w:t>
            </w:r>
          </w:p>
          <w:p w14:paraId="46E2FF63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l-GR"/>
              </w:rPr>
              <w:t>Περιεχόμενο</w:t>
            </w:r>
          </w:p>
        </w:tc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C4FCF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l-GR"/>
              </w:rPr>
              <w:t xml:space="preserve">Μετασχηματισμένο </w:t>
            </w:r>
          </w:p>
          <w:p w14:paraId="0F3E7FAF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l-GR"/>
              </w:rPr>
              <w:t xml:space="preserve">Περιεχόμενο </w:t>
            </w:r>
          </w:p>
        </w:tc>
        <w:tc>
          <w:tcPr>
            <w:tcW w:w="6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51AFD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el-GR"/>
              </w:rPr>
              <w:t xml:space="preserve">Αιτιολόγηση </w:t>
            </w:r>
          </w:p>
        </w:tc>
      </w:tr>
      <w:tr w:rsidR="00E16D96" w:rsidRPr="00E16D96" w14:paraId="0BED8562" w14:textId="77777777" w:rsidTr="00E16D96">
        <w:trPr>
          <w:trHeight w:val="1188"/>
        </w:trPr>
        <w:tc>
          <w:tcPr>
            <w:tcW w:w="3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3241E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 xml:space="preserve">1. Εισαγωγή της πίεσης  ως </w:t>
            </w: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val="en-US" w:eastAsia="el-GR"/>
              </w:rPr>
              <w:t>P</w:t>
            </w: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=</w:t>
            </w: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val="en-US" w:eastAsia="el-GR"/>
              </w:rPr>
              <w:t>F</w:t>
            </w: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/</w:t>
            </w: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val="en-US" w:eastAsia="el-GR"/>
              </w:rPr>
              <w:t>S</w:t>
            </w:r>
          </w:p>
        </w:tc>
        <w:tc>
          <w:tcPr>
            <w:tcW w:w="3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D7176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Ποιοτική εισαγωγή, με μέτρηση και παραδείγματα</w:t>
            </w:r>
          </w:p>
        </w:tc>
        <w:tc>
          <w:tcPr>
            <w:tcW w:w="6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2720B" w14:textId="77777777" w:rsid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 xml:space="preserve">Αποφυγή τής ενίσχυσης </w:t>
            </w:r>
          </w:p>
          <w:p w14:paraId="7076782F" w14:textId="26B1E8F3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της εναλλακτικής πιεσοδύναμης</w:t>
            </w:r>
          </w:p>
        </w:tc>
      </w:tr>
      <w:tr w:rsidR="00E16D96" w:rsidRPr="00E16D96" w14:paraId="59B88082" w14:textId="77777777" w:rsidTr="00E16D96">
        <w:trPr>
          <w:trHeight w:val="1008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2C011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2. Στρατηγική ελέγχου μεταβλητών</w:t>
            </w:r>
          </w:p>
        </w:tc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F203E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Συγκεκριμένα βήματα που περιγράφουν τη διαδικασία</w:t>
            </w:r>
          </w:p>
        </w:tc>
        <w:tc>
          <w:tcPr>
            <w:tcW w:w="6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4D3F2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 xml:space="preserve">Δυσκολία μάθησης μέσω </w:t>
            </w:r>
          </w:p>
          <w:p w14:paraId="7CF4E314" w14:textId="641B5265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 xml:space="preserve">εφαρμογής – μαθητείας </w:t>
            </w:r>
          </w:p>
        </w:tc>
      </w:tr>
      <w:tr w:rsidR="00E16D96" w:rsidRPr="00E16D96" w14:paraId="5E145A63" w14:textId="77777777" w:rsidTr="00E16D96">
        <w:trPr>
          <w:trHeight w:val="715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6DA04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3. ………………………</w:t>
            </w:r>
          </w:p>
        </w:tc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6764F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………………………</w:t>
            </w:r>
          </w:p>
        </w:tc>
        <w:tc>
          <w:tcPr>
            <w:tcW w:w="6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5B102" w14:textId="77777777" w:rsidR="00E16D96" w:rsidRPr="00E16D96" w:rsidRDefault="00E16D96" w:rsidP="00E16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16D96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el-GR"/>
              </w:rPr>
              <w:t>…………………………</w:t>
            </w:r>
          </w:p>
        </w:tc>
      </w:tr>
    </w:tbl>
    <w:p w14:paraId="25217A65" w14:textId="77777777" w:rsidR="00E16D96" w:rsidRDefault="00E16D96" w:rsidP="00E16D96"/>
    <w:p w14:paraId="73E1DDEB" w14:textId="0FF0D4D4" w:rsidR="00E16D96" w:rsidRPr="00E16D96" w:rsidRDefault="00E16D96" w:rsidP="00E16D96">
      <w:r w:rsidRPr="00E16D96">
        <w:t>Για να βοηθηθείτε στην εργασία σας προτείνω να μελετήσετε προσεκτικά τις διαφάνειες του μαθήματος και το σχετικό άρθρο μου που ανάρτησα στο e-class, αλλά επίσης να αναζητήσετε στα πρακτικά των συνεδρίων της ΕΝΕΦΕΤ http://www.enephet.gr/index.php?page=proceedings-conferences</w:t>
      </w:r>
    </w:p>
    <w:p w14:paraId="43E8B238" w14:textId="77777777" w:rsidR="00E16D96" w:rsidRPr="00E16D96" w:rsidRDefault="00E16D96" w:rsidP="00E16D96">
      <w:r w:rsidRPr="00E16D96">
        <w:t>Δεν προτείνω να αντιγράψετε τις προτάσεις, αλλά να τις συμβουλευτείτε, ειδικά αν δεν έχετε θέματα από την εμπειρία σας να παρουσιάσετε.</w:t>
      </w:r>
    </w:p>
    <w:p w14:paraId="5109F37F" w14:textId="167CCC25" w:rsidR="00E16D96" w:rsidRPr="00E16D96" w:rsidRDefault="00E16D96" w:rsidP="00E16D96">
      <w:r w:rsidRPr="00E16D96">
        <w:lastRenderedPageBreak/>
        <w:t xml:space="preserve">Οι εργασίες ανά </w:t>
      </w:r>
      <w:r w:rsidR="007A3368">
        <w:t>δύο</w:t>
      </w:r>
      <w:r w:rsidRPr="00E16D96">
        <w:t xml:space="preserve"> άτομα</w:t>
      </w:r>
    </w:p>
    <w:p w14:paraId="63756638" w14:textId="05CF3139" w:rsidR="003253AC" w:rsidRPr="003253AC" w:rsidRDefault="00E16D96" w:rsidP="00E16D96">
      <w:r w:rsidRPr="00E16D96">
        <w:t>Μαζί με την εργασία ετοιμάσετε και 6 σελίδες power point, στην περίπτωση που βρεθούν ώρες παρουσίασης εργασιών</w:t>
      </w:r>
    </w:p>
    <w:sectPr w:rsidR="003253AC" w:rsidRPr="00325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22F6"/>
    <w:multiLevelType w:val="hybridMultilevel"/>
    <w:tmpl w:val="869CB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6E77"/>
    <w:multiLevelType w:val="hybridMultilevel"/>
    <w:tmpl w:val="869CB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2DC"/>
    <w:multiLevelType w:val="hybridMultilevel"/>
    <w:tmpl w:val="869CB1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097421">
    <w:abstractNumId w:val="2"/>
  </w:num>
  <w:num w:numId="2" w16cid:durableId="1039357881">
    <w:abstractNumId w:val="0"/>
  </w:num>
  <w:num w:numId="3" w16cid:durableId="31557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BE"/>
    <w:rsid w:val="000D3B62"/>
    <w:rsid w:val="00133247"/>
    <w:rsid w:val="001F3511"/>
    <w:rsid w:val="002309C1"/>
    <w:rsid w:val="002A0B21"/>
    <w:rsid w:val="00306657"/>
    <w:rsid w:val="003253AC"/>
    <w:rsid w:val="0040275A"/>
    <w:rsid w:val="00430900"/>
    <w:rsid w:val="005424FD"/>
    <w:rsid w:val="005F78C3"/>
    <w:rsid w:val="006873AE"/>
    <w:rsid w:val="006C3809"/>
    <w:rsid w:val="007A3368"/>
    <w:rsid w:val="007B44EE"/>
    <w:rsid w:val="009C5DC1"/>
    <w:rsid w:val="009E2A17"/>
    <w:rsid w:val="00B91E2A"/>
    <w:rsid w:val="00C677BE"/>
    <w:rsid w:val="00E16D96"/>
    <w:rsid w:val="00EC5FE6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C8B5"/>
  <w15:chartTrackingRefBased/>
  <w15:docId w15:val="{A0D8E25D-2528-458E-8251-3E2AEB2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3B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B6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1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80/09500690902874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Καριώτογλου</dc:creator>
  <cp:keywords/>
  <dc:description/>
  <cp:lastModifiedBy>Πέτρος Καριώτογλου</cp:lastModifiedBy>
  <cp:revision>3</cp:revision>
  <dcterms:created xsi:type="dcterms:W3CDTF">2023-02-23T21:36:00Z</dcterms:created>
  <dcterms:modified xsi:type="dcterms:W3CDTF">2023-02-24T07:09:00Z</dcterms:modified>
</cp:coreProperties>
</file>