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sz w:val="20"/>
          <w:szCs w:val="20"/>
          <w:lang w:eastAsia="el-GR"/>
        </w:rPr>
        <w:t>Αναφορά του Αρχηγείου της Χωροφυλακής Βουλγαρικού Κομιτάτου κατά τις εκλογές</w:t>
      </w:r>
      <w:r w:rsidRPr="006115F9">
        <w:rPr>
          <w:rFonts w:ascii="Times New Roman" w:eastAsia="Times New Roman" w:hAnsi="Times New Roman" w:cs="Times New Roman"/>
          <w:sz w:val="20"/>
          <w:szCs w:val="20"/>
          <w:lang w:eastAsia="el-GR"/>
        </w:rPr>
        <w:t xml:space="preserve"> 1932</w:t>
      </w:r>
    </w:p>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4"/>
          <w:szCs w:val="24"/>
          <w:lang w:eastAsia="el-GR"/>
        </w:rPr>
        <w:fldChar w:fldCharType="begin"/>
      </w:r>
      <w:r w:rsidRPr="006115F9">
        <w:rPr>
          <w:rFonts w:ascii="Times New Roman" w:eastAsia="Times New Roman" w:hAnsi="Times New Roman" w:cs="Times New Roman"/>
          <w:sz w:val="24"/>
          <w:szCs w:val="24"/>
          <w:lang w:eastAsia="el-GR"/>
        </w:rPr>
        <w:instrText xml:space="preserve"> HYPERLINK "javascript:history.go(-1)" </w:instrText>
      </w:r>
      <w:r w:rsidRPr="006115F9">
        <w:rPr>
          <w:rFonts w:ascii="Times New Roman" w:eastAsia="Times New Roman" w:hAnsi="Times New Roman" w:cs="Times New Roman"/>
          <w:sz w:val="24"/>
          <w:szCs w:val="24"/>
          <w:lang w:eastAsia="el-GR"/>
        </w:rPr>
        <w:fldChar w:fldCharType="separate"/>
      </w:r>
    </w:p>
    <w:p w:rsidR="006115F9" w:rsidRPr="006115F9" w:rsidRDefault="006115F9" w:rsidP="006115F9">
      <w:pPr>
        <w:spacing w:before="100" w:beforeAutospacing="1" w:after="100" w:afterAutospacing="1" w:line="240" w:lineRule="auto"/>
        <w:rPr>
          <w:rFonts w:ascii="Times New Roman" w:eastAsia="Times New Roman" w:hAnsi="Times New Roman" w:cs="Times New Roman"/>
          <w:b/>
          <w:sz w:val="24"/>
          <w:szCs w:val="24"/>
          <w:lang w:eastAsia="el-GR"/>
        </w:rPr>
      </w:pPr>
      <w:r w:rsidRPr="006115F9">
        <w:rPr>
          <w:rFonts w:ascii="Times New Roman" w:eastAsia="Times New Roman" w:hAnsi="Times New Roman" w:cs="Times New Roman"/>
          <w:sz w:val="20"/>
          <w:szCs w:val="20"/>
          <w:lang w:eastAsia="el-GR"/>
        </w:rPr>
        <w:br/>
      </w:r>
      <w:r w:rsidRPr="006115F9">
        <w:rPr>
          <w:rFonts w:ascii="Times New Roman" w:eastAsia="Times New Roman" w:hAnsi="Times New Roman" w:cs="Times New Roman"/>
          <w:b/>
          <w:sz w:val="20"/>
          <w:szCs w:val="20"/>
          <w:highlight w:val="yellow"/>
          <w:lang w:eastAsia="el-GR"/>
        </w:rPr>
        <w:t xml:space="preserve">Μουσείο </w:t>
      </w:r>
      <w:proofErr w:type="spellStart"/>
      <w:r w:rsidRPr="006115F9">
        <w:rPr>
          <w:rFonts w:ascii="Times New Roman" w:eastAsia="Times New Roman" w:hAnsi="Times New Roman" w:cs="Times New Roman"/>
          <w:b/>
          <w:sz w:val="20"/>
          <w:szCs w:val="20"/>
          <w:highlight w:val="yellow"/>
          <w:lang w:eastAsia="el-GR"/>
        </w:rPr>
        <w:t>Μπενάκη~Αρχείο</w:t>
      </w:r>
      <w:proofErr w:type="spellEnd"/>
      <w:r w:rsidRPr="006115F9">
        <w:rPr>
          <w:rFonts w:ascii="Times New Roman" w:eastAsia="Times New Roman" w:hAnsi="Times New Roman" w:cs="Times New Roman"/>
          <w:b/>
          <w:sz w:val="20"/>
          <w:szCs w:val="20"/>
          <w:highlight w:val="yellow"/>
          <w:lang w:eastAsia="el-GR"/>
        </w:rPr>
        <w:t xml:space="preserve"> Ελευθερίου </w:t>
      </w:r>
      <w:proofErr w:type="spellStart"/>
      <w:r w:rsidRPr="006115F9">
        <w:rPr>
          <w:rFonts w:ascii="Times New Roman" w:eastAsia="Times New Roman" w:hAnsi="Times New Roman" w:cs="Times New Roman"/>
          <w:b/>
          <w:sz w:val="20"/>
          <w:szCs w:val="20"/>
          <w:highlight w:val="yellow"/>
          <w:lang w:eastAsia="el-GR"/>
        </w:rPr>
        <w:t>Βενιζέλου~Φάκελος</w:t>
      </w:r>
      <w:proofErr w:type="spellEnd"/>
      <w:r w:rsidRPr="006115F9">
        <w:rPr>
          <w:rFonts w:ascii="Times New Roman" w:eastAsia="Times New Roman" w:hAnsi="Times New Roman" w:cs="Times New Roman"/>
          <w:b/>
          <w:sz w:val="20"/>
          <w:szCs w:val="20"/>
          <w:highlight w:val="yellow"/>
          <w:lang w:eastAsia="el-GR"/>
        </w:rPr>
        <w:t xml:space="preserve"> 113~42-43</w:t>
      </w:r>
      <w:r w:rsidRPr="006115F9">
        <w:rPr>
          <w:rFonts w:ascii="Times New Roman" w:eastAsia="Times New Roman" w:hAnsi="Times New Roman" w:cs="Times New Roman"/>
          <w:b/>
          <w:sz w:val="20"/>
          <w:szCs w:val="20"/>
          <w:lang w:eastAsia="el-GR"/>
        </w:rPr>
        <w:br/>
      </w:r>
      <w:r w:rsidRPr="006115F9">
        <w:rPr>
          <w:rFonts w:ascii="Times New Roman" w:eastAsia="Times New Roman" w:hAnsi="Times New Roman" w:cs="Times New Roman"/>
          <w:b/>
          <w:sz w:val="20"/>
          <w:szCs w:val="20"/>
          <w:lang w:eastAsia="el-GR"/>
        </w:rPr>
        <w:br/>
      </w:r>
    </w:p>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40"/>
        <w:gridCol w:w="7760"/>
      </w:tblGrid>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ΤΙΤΛΟΣ</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sz w:val="20"/>
                <w:szCs w:val="20"/>
                <w:lang w:eastAsia="el-GR"/>
              </w:rPr>
              <w:t>Αναφορά του Αρχηγείου της Χωροφυλακής προς το Υπουργείο Εσωτερικών, Διεύθυνση Χωροφυλακής σχετικά με ενέργειες του Βουλγαρικού Κομιτάτου κατά τις εκλογές</w:t>
            </w:r>
            <w:r w:rsidRPr="006115F9">
              <w:rPr>
                <w:rFonts w:ascii="Times New Roman" w:eastAsia="Times New Roman" w:hAnsi="Times New Roman" w:cs="Times New Roman"/>
                <w:sz w:val="20"/>
                <w:szCs w:val="20"/>
                <w:lang w:eastAsia="el-GR"/>
              </w:rPr>
              <w:t>.</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ΧΡΟΝΟΛΟΓΙΑ</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1932 Οκτώβριος 19</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ΑΠΟΣΤΟΛΕΙΣ ΤΕΚΜΗΡΙΩΝ</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Αρχηγείο της Χωροφυλακής</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ΤΟΠΟΣ ΑΠΟΣΤΟΛΗΣ</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Αθήνα</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ΠΑΡΑΛΗΠΤΕΣ ΤΕΚΜΗΡΙΩΝ</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Υπουργείο Εσωτερικών της Ελλάδας, Διεύθυνση Χωροφυλακής και Δημοσίας Ασφαλείας</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ΤΟΠΟΣ ΠΑΡΑΛΑΒΗΣ</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Αθήνα</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ΕΙΔΟΣ ΤΕΚΜΗΡΙΟΥ</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Αναφορά</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ΓΛΩΣΣΑ ΤΕΚΜΗΡΙΟΥ</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Ελληνική</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ΑΡΙΘΜΟΣ ΣΕΛΙΔΩΝ</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2</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ΠΕΡΙΛΗΨΗ</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 xml:space="preserve">Αναφέρει </w:t>
            </w:r>
            <w:proofErr w:type="spellStart"/>
            <w:r w:rsidRPr="006115F9">
              <w:rPr>
                <w:rFonts w:ascii="Times New Roman" w:eastAsia="Times New Roman" w:hAnsi="Times New Roman" w:cs="Times New Roman"/>
                <w:sz w:val="20"/>
                <w:szCs w:val="20"/>
                <w:lang w:eastAsia="el-GR"/>
              </w:rPr>
              <w:t>οτι</w:t>
            </w:r>
            <w:proofErr w:type="spellEnd"/>
            <w:r w:rsidRPr="006115F9">
              <w:rPr>
                <w:rFonts w:ascii="Times New Roman" w:eastAsia="Times New Roman" w:hAnsi="Times New Roman" w:cs="Times New Roman"/>
                <w:sz w:val="20"/>
                <w:szCs w:val="20"/>
                <w:lang w:eastAsia="el-GR"/>
              </w:rPr>
              <w:t xml:space="preserve"> σύμφωνα με τις πληροφορίες της Διοίκησης Χωροφυλακής Φλωρίνης οι Βούλγαροι πράκτορες του κομιτάτου, οι οποίοι συνελήφθησαν από τις αλβανικές αρχές, είχαν σκοπό να διανείμουν προκηρύξεις στους βουλγαρόφωνες κατοίκους υπέρ του Λαϊκού Κόμματος. Επίσης, αναφέρει </w:t>
            </w:r>
            <w:proofErr w:type="spellStart"/>
            <w:r w:rsidRPr="006115F9">
              <w:rPr>
                <w:rFonts w:ascii="Times New Roman" w:eastAsia="Times New Roman" w:hAnsi="Times New Roman" w:cs="Times New Roman"/>
                <w:sz w:val="20"/>
                <w:szCs w:val="20"/>
                <w:lang w:eastAsia="el-GR"/>
              </w:rPr>
              <w:t>οτι</w:t>
            </w:r>
            <w:proofErr w:type="spellEnd"/>
            <w:r w:rsidRPr="006115F9">
              <w:rPr>
                <w:rFonts w:ascii="Times New Roman" w:eastAsia="Times New Roman" w:hAnsi="Times New Roman" w:cs="Times New Roman"/>
                <w:sz w:val="20"/>
                <w:szCs w:val="20"/>
                <w:lang w:eastAsia="el-GR"/>
              </w:rPr>
              <w:t xml:space="preserve"> οι προκηρύξεις έφθασαν στα χέρια παραγόντων του βουλγαρικού κομιτάτου στην περιοχή της Φλώρινας, οι οποίοι τις μοίρασαν και έπεισαν τους </w:t>
            </w:r>
            <w:proofErr w:type="spellStart"/>
            <w:r w:rsidRPr="006115F9">
              <w:rPr>
                <w:rFonts w:ascii="Times New Roman" w:eastAsia="Times New Roman" w:hAnsi="Times New Roman" w:cs="Times New Roman"/>
                <w:sz w:val="20"/>
                <w:szCs w:val="20"/>
                <w:lang w:eastAsia="el-GR"/>
              </w:rPr>
              <w:t>ομοχωριους</w:t>
            </w:r>
            <w:proofErr w:type="spellEnd"/>
            <w:r w:rsidRPr="006115F9">
              <w:rPr>
                <w:rFonts w:ascii="Times New Roman" w:eastAsia="Times New Roman" w:hAnsi="Times New Roman" w:cs="Times New Roman"/>
                <w:sz w:val="20"/>
                <w:szCs w:val="20"/>
                <w:lang w:eastAsia="el-GR"/>
              </w:rPr>
              <w:t xml:space="preserve"> να ψηφίσουν τους Λαϊκούς. Τέλος, αναφέρει </w:t>
            </w:r>
            <w:proofErr w:type="spellStart"/>
            <w:r w:rsidRPr="006115F9">
              <w:rPr>
                <w:rFonts w:ascii="Times New Roman" w:eastAsia="Times New Roman" w:hAnsi="Times New Roman" w:cs="Times New Roman"/>
                <w:sz w:val="20"/>
                <w:szCs w:val="20"/>
                <w:lang w:eastAsia="el-GR"/>
              </w:rPr>
              <w:t>οτι</w:t>
            </w:r>
            <w:proofErr w:type="spellEnd"/>
            <w:r w:rsidRPr="006115F9">
              <w:rPr>
                <w:rFonts w:ascii="Times New Roman" w:eastAsia="Times New Roman" w:hAnsi="Times New Roman" w:cs="Times New Roman"/>
                <w:sz w:val="20"/>
                <w:szCs w:val="20"/>
                <w:lang w:eastAsia="el-GR"/>
              </w:rPr>
              <w:t xml:space="preserve"> σκοπός του κομιτάτου ήταν να δείξει στην Κοινωνία των Εθνών </w:t>
            </w:r>
            <w:proofErr w:type="spellStart"/>
            <w:r w:rsidRPr="006115F9">
              <w:rPr>
                <w:rFonts w:ascii="Times New Roman" w:eastAsia="Times New Roman" w:hAnsi="Times New Roman" w:cs="Times New Roman"/>
                <w:sz w:val="20"/>
                <w:szCs w:val="20"/>
                <w:lang w:eastAsia="el-GR"/>
              </w:rPr>
              <w:t>οτι</w:t>
            </w:r>
            <w:proofErr w:type="spellEnd"/>
            <w:r w:rsidRPr="006115F9">
              <w:rPr>
                <w:rFonts w:ascii="Times New Roman" w:eastAsia="Times New Roman" w:hAnsi="Times New Roman" w:cs="Times New Roman"/>
                <w:sz w:val="20"/>
                <w:szCs w:val="20"/>
                <w:lang w:eastAsia="el-GR"/>
              </w:rPr>
              <w:t xml:space="preserve"> στην Ελληνική Μακεδονία υφίσταται Βουλγαρική μειονότητα.</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ΑΝΑΦΕΡΟΜΕΝΟΙ ΤΕΚΜΗΡΙΩΝ</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Βουλγαρικό Κομιτάτο</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Διοίκηση Χωροφυλακής Φλώρινας</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Κοινωνία των Εθνών</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Λαϊκό Κόμμα Ελλάδας</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lastRenderedPageBreak/>
              <w:t>ΑΝΑΦΕΡΟΜΕΝΟΙ ΤΟΠΟΙ</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Μακεδονία</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Φλώρινα</w:t>
            </w:r>
          </w:p>
        </w:tc>
      </w:tr>
      <w:tr w:rsidR="006115F9" w:rsidRPr="006115F9" w:rsidTr="006115F9">
        <w:trPr>
          <w:tblCellSpacing w:w="15" w:type="dxa"/>
        </w:trPr>
        <w:tc>
          <w:tcPr>
            <w:tcW w:w="277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ΓΝΗΣΙΟΤΗΤΑ ΤΕΚΜΗΡΙΟΥ</w:t>
            </w:r>
            <w:r w:rsidRPr="006115F9">
              <w:rPr>
                <w:rFonts w:ascii="Times New Roman" w:eastAsia="Times New Roman" w:hAnsi="Times New Roman" w:cs="Times New Roman"/>
                <w:sz w:val="24"/>
                <w:szCs w:val="24"/>
                <w:lang w:eastAsia="el-GR"/>
              </w:rPr>
              <w:t xml:space="preserve"> </w:t>
            </w:r>
          </w:p>
        </w:tc>
        <w:tc>
          <w:tcPr>
            <w:tcW w:w="8250"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Αντίγραφο</w:t>
            </w:r>
          </w:p>
        </w:tc>
      </w:tr>
      <w:tr w:rsidR="006115F9" w:rsidRPr="006115F9" w:rsidTr="006115F9">
        <w:trPr>
          <w:tblCellSpacing w:w="15" w:type="dxa"/>
        </w:trPr>
        <w:tc>
          <w:tcPr>
            <w:tcW w:w="193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b/>
                <w:bCs/>
                <w:sz w:val="20"/>
                <w:szCs w:val="20"/>
                <w:lang w:eastAsia="el-GR"/>
              </w:rPr>
              <w:t>Αριθμός Εικόνων :</w:t>
            </w:r>
            <w:r w:rsidRPr="006115F9">
              <w:rPr>
                <w:rFonts w:ascii="Times New Roman" w:eastAsia="Times New Roman" w:hAnsi="Times New Roman" w:cs="Times New Roman"/>
                <w:sz w:val="24"/>
                <w:szCs w:val="24"/>
                <w:lang w:eastAsia="el-GR"/>
              </w:rPr>
              <w:t xml:space="preserve"> </w:t>
            </w:r>
          </w:p>
        </w:tc>
        <w:tc>
          <w:tcPr>
            <w:tcW w:w="4215" w:type="dxa"/>
            <w:vAlign w:val="center"/>
            <w:hideMark/>
          </w:tcPr>
          <w:p w:rsidR="006115F9" w:rsidRPr="006115F9" w:rsidRDefault="006115F9" w:rsidP="006115F9">
            <w:pPr>
              <w:spacing w:after="0" w:line="240" w:lineRule="auto"/>
              <w:rPr>
                <w:rFonts w:ascii="Times New Roman" w:eastAsia="Times New Roman" w:hAnsi="Times New Roman" w:cs="Times New Roman"/>
                <w:sz w:val="24"/>
                <w:szCs w:val="24"/>
                <w:lang w:eastAsia="el-GR"/>
              </w:rPr>
            </w:pPr>
            <w:r w:rsidRPr="006115F9">
              <w:rPr>
                <w:rFonts w:ascii="Times New Roman" w:eastAsia="Times New Roman" w:hAnsi="Times New Roman" w:cs="Times New Roman"/>
                <w:sz w:val="20"/>
                <w:szCs w:val="20"/>
                <w:lang w:eastAsia="el-GR"/>
              </w:rPr>
              <w:t xml:space="preserve">2 </w:t>
            </w:r>
          </w:p>
        </w:tc>
      </w:tr>
    </w:tbl>
    <w:p w:rsidR="00A17885" w:rsidRPr="006115F9" w:rsidRDefault="00A17885">
      <w:pPr>
        <w:rPr>
          <w:rFonts w:ascii="Times New Roman" w:hAnsi="Times New Roman" w:cs="Times New Roman"/>
        </w:rPr>
      </w:pPr>
    </w:p>
    <w:sectPr w:rsidR="00A17885" w:rsidRPr="006115F9" w:rsidSect="006115F9">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115F9"/>
    <w:rsid w:val="006115F9"/>
    <w:rsid w:val="00A178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115F9"/>
    <w:rPr>
      <w:color w:val="0000FF"/>
      <w:u w:val="single"/>
    </w:rPr>
  </w:style>
  <w:style w:type="paragraph" w:styleId="Web">
    <w:name w:val="Normal (Web)"/>
    <w:basedOn w:val="a"/>
    <w:uiPriority w:val="99"/>
    <w:semiHidden/>
    <w:unhideWhenUsed/>
    <w:rsid w:val="006115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120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1248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2012-10-05T10:19:00Z</dcterms:created>
  <dcterms:modified xsi:type="dcterms:W3CDTF">2012-10-05T10:22:00Z</dcterms:modified>
</cp:coreProperties>
</file>