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B6" w:rsidRDefault="00AC5EB6">
      <w:pPr>
        <w:rPr>
          <w:b/>
        </w:rPr>
      </w:pPr>
      <w:bookmarkStart w:id="0" w:name="_GoBack"/>
      <w:bookmarkEnd w:id="0"/>
    </w:p>
    <w:p w:rsidR="00AC5EB6" w:rsidRDefault="00AC5EB6" w:rsidP="00AC5EB6">
      <w:pPr>
        <w:jc w:val="center"/>
        <w:rPr>
          <w:b/>
          <w:i/>
        </w:rPr>
      </w:pPr>
    </w:p>
    <w:p w:rsidR="00AC5EB6" w:rsidRDefault="00AC5EB6" w:rsidP="00AC5EB6">
      <w:pPr>
        <w:jc w:val="center"/>
        <w:rPr>
          <w:b/>
          <w:i/>
        </w:rPr>
      </w:pPr>
    </w:p>
    <w:p w:rsidR="00AC5EB6" w:rsidRDefault="00AC5EB6" w:rsidP="00AC5EB6">
      <w:pPr>
        <w:jc w:val="center"/>
        <w:rPr>
          <w:b/>
          <w:i/>
        </w:rPr>
      </w:pPr>
    </w:p>
    <w:p w:rsidR="00AC5EB6" w:rsidRDefault="00AC5EB6" w:rsidP="00AC5EB6">
      <w:pPr>
        <w:jc w:val="center"/>
        <w:rPr>
          <w:b/>
          <w:i/>
        </w:rPr>
      </w:pPr>
    </w:p>
    <w:p w:rsidR="00AC5EB6" w:rsidRPr="00AC5EB6" w:rsidRDefault="00AC5EB6" w:rsidP="00AC5EB6">
      <w:pPr>
        <w:jc w:val="center"/>
        <w:rPr>
          <w:b/>
          <w:i/>
        </w:rPr>
      </w:pPr>
      <w:r w:rsidRPr="00AC5EB6">
        <w:rPr>
          <w:b/>
          <w:i/>
        </w:rPr>
        <w:t>Course: Power-Sharing Agreements in Deeply Divided Societies</w:t>
      </w:r>
      <w:r w:rsidRPr="00AC5EB6">
        <w:rPr>
          <w:b/>
          <w:i/>
        </w:rPr>
        <w:br/>
        <w:t>King’s College London</w:t>
      </w:r>
      <w:r w:rsidRPr="00AC5EB6">
        <w:rPr>
          <w:b/>
          <w:i/>
        </w:rPr>
        <w:br/>
      </w:r>
      <w:r>
        <w:rPr>
          <w:b/>
          <w:i/>
        </w:rPr>
        <w:t>19 January</w:t>
      </w:r>
      <w:r w:rsidRPr="00AC5EB6">
        <w:rPr>
          <w:b/>
          <w:i/>
        </w:rPr>
        <w:t xml:space="preserve"> 2015</w:t>
      </w:r>
    </w:p>
    <w:p w:rsidR="00AC5EB6" w:rsidRPr="00AC5EB6" w:rsidRDefault="00AC5EB6" w:rsidP="00AC5EB6">
      <w:pPr>
        <w:jc w:val="center"/>
        <w:rPr>
          <w:b/>
          <w:i/>
        </w:rPr>
      </w:pPr>
      <w:r w:rsidRPr="00AC5EB6">
        <w:rPr>
          <w:b/>
          <w:i/>
        </w:rPr>
        <w:t>Geoff Moore</w:t>
      </w:r>
    </w:p>
    <w:p w:rsidR="00AC5EB6" w:rsidRDefault="00AC5EB6" w:rsidP="00AC5EB6">
      <w:pPr>
        <w:jc w:val="center"/>
        <w:rPr>
          <w:b/>
          <w:i/>
        </w:rPr>
      </w:pPr>
      <w:r w:rsidRPr="00AC5EB6">
        <w:rPr>
          <w:b/>
          <w:i/>
        </w:rPr>
        <w:t>Did the US and EU Impose Power-Sharing on Macedonia in 2001?</w:t>
      </w:r>
    </w:p>
    <w:p w:rsidR="00084D0A" w:rsidRPr="00AC5EB6" w:rsidRDefault="00AC5EB6" w:rsidP="00AC5EB6">
      <w:pPr>
        <w:rPr>
          <w:b/>
          <w:i/>
        </w:rPr>
      </w:pPr>
      <w:r>
        <w:rPr>
          <w:b/>
          <w:i/>
        </w:rPr>
        <w:br w:type="page"/>
      </w:r>
    </w:p>
    <w:p w:rsidR="00644FC2" w:rsidRPr="002E49A4" w:rsidRDefault="003D40EE" w:rsidP="002E49A4">
      <w:pPr>
        <w:jc w:val="center"/>
        <w:rPr>
          <w:i/>
        </w:rPr>
      </w:pPr>
      <w:r>
        <w:rPr>
          <w:b/>
        </w:rPr>
        <w:lastRenderedPageBreak/>
        <w:t>Did the US and EU Impose</w:t>
      </w:r>
      <w:r w:rsidR="002E49A4" w:rsidRPr="002E49A4">
        <w:rPr>
          <w:b/>
        </w:rPr>
        <w:t xml:space="preserve"> Pow</w:t>
      </w:r>
      <w:r>
        <w:rPr>
          <w:b/>
        </w:rPr>
        <w:t>er-Sharing on Macedonia in 2001?</w:t>
      </w:r>
    </w:p>
    <w:p w:rsidR="002E49A4" w:rsidRDefault="002E49A4" w:rsidP="002E49A4">
      <w:pPr>
        <w:jc w:val="center"/>
      </w:pPr>
      <w:r w:rsidRPr="002E49A4">
        <w:rPr>
          <w:i/>
        </w:rPr>
        <w:t xml:space="preserve">With regard to the situation in the </w:t>
      </w:r>
      <w:proofErr w:type="gramStart"/>
      <w:r w:rsidRPr="002E49A4">
        <w:rPr>
          <w:i/>
        </w:rPr>
        <w:t>former</w:t>
      </w:r>
      <w:proofErr w:type="gramEnd"/>
      <w:r>
        <w:rPr>
          <w:i/>
        </w:rPr>
        <w:t xml:space="preserve"> Yugoslav Republic of Macedonia</w:t>
      </w:r>
      <w:r w:rsidRPr="002E49A4">
        <w:rPr>
          <w:i/>
        </w:rPr>
        <w:t xml:space="preserve">, NATO is fully committed to that nation's security, stability and territorial integrity. I welcome the common response of all citizens of the </w:t>
      </w:r>
      <w:proofErr w:type="gramStart"/>
      <w:r w:rsidRPr="002E49A4">
        <w:rPr>
          <w:i/>
        </w:rPr>
        <w:t>former</w:t>
      </w:r>
      <w:proofErr w:type="gramEnd"/>
      <w:r w:rsidRPr="002E49A4">
        <w:rPr>
          <w:i/>
        </w:rPr>
        <w:t xml:space="preserve"> Yugoslav Republic of Macedonia, including ethnic Albanians, in condemning attempts to </w:t>
      </w:r>
      <w:proofErr w:type="spellStart"/>
      <w:r w:rsidRPr="002E49A4">
        <w:rPr>
          <w:i/>
        </w:rPr>
        <w:t>destabilise</w:t>
      </w:r>
      <w:proofErr w:type="spellEnd"/>
      <w:r w:rsidRPr="002E49A4">
        <w:rPr>
          <w:i/>
        </w:rPr>
        <w:t xml:space="preserve"> their country</w:t>
      </w:r>
      <w:r w:rsidRPr="002E49A4">
        <w:t>.</w:t>
      </w:r>
      <w:r>
        <w:rPr>
          <w:rStyle w:val="FootnoteReference"/>
        </w:rPr>
        <w:footnoteReference w:id="1"/>
      </w:r>
    </w:p>
    <w:p w:rsidR="00B6015C" w:rsidRDefault="001819FE" w:rsidP="00B6015C">
      <w:pPr>
        <w:spacing w:line="480" w:lineRule="auto"/>
      </w:pPr>
      <w:r w:rsidRPr="001819FE">
        <w:rPr>
          <w:b/>
        </w:rPr>
        <w:t>Introduction</w:t>
      </w:r>
      <w:r w:rsidR="002E49A4">
        <w:br/>
      </w:r>
      <w:r w:rsidR="002E49A4">
        <w:tab/>
      </w:r>
      <w:r w:rsidR="006020B7">
        <w:t>The conflict which threatened the stability of Macedonia</w:t>
      </w:r>
      <w:r w:rsidR="00000EDD">
        <w:rPr>
          <w:rStyle w:val="FootnoteReference"/>
        </w:rPr>
        <w:footnoteReference w:id="2"/>
      </w:r>
      <w:r w:rsidR="006020B7">
        <w:t xml:space="preserve"> in 2001 did not occur in a regional or geopolitical vacuum. Macedonia at this time was affected by the violence in neighboring Kosovo and Serbia, and the presence of international agencies and peacekeeping forces in the Balkans. However, Macedonia has also proven to be a unique case within a region which has seen much violence. </w:t>
      </w:r>
      <w:r w:rsidR="001F4BE9">
        <w:t>A</w:t>
      </w:r>
      <w:r w:rsidR="006020B7">
        <w:t xml:space="preserve"> short </w:t>
      </w:r>
      <w:r w:rsidR="001F4BE9">
        <w:t>summary</w:t>
      </w:r>
      <w:r w:rsidR="006020B7">
        <w:t xml:space="preserve"> </w:t>
      </w:r>
      <w:r w:rsidR="001F4BE9">
        <w:t>of the dissolution of</w:t>
      </w:r>
      <w:r w:rsidR="006020B7">
        <w:t xml:space="preserve"> Y</w:t>
      </w:r>
      <w:r w:rsidR="001F4BE9">
        <w:t>ugoslavia and Macedonia’s emergence in the early 1990s will be necessary. Macedonia must be placed in the context of</w:t>
      </w:r>
      <w:r w:rsidR="006020B7">
        <w:t xml:space="preserve"> </w:t>
      </w:r>
      <w:r w:rsidR="001F4BE9">
        <w:t>a new state struggling</w:t>
      </w:r>
      <w:r w:rsidR="006020B7">
        <w:t xml:space="preserve"> to gain international recognition while juggling internal differences of religion and ethnicity.</w:t>
      </w:r>
      <w:r w:rsidR="00000EDD">
        <w:t xml:space="preserve"> </w:t>
      </w:r>
      <w:r w:rsidR="00000EDD">
        <w:br/>
      </w:r>
      <w:r w:rsidR="00000EDD">
        <w:tab/>
        <w:t xml:space="preserve">Before exploring the theoretical considerations of power sharing and </w:t>
      </w:r>
      <w:r w:rsidR="001F4BE9">
        <w:t>whether it was imposed</w:t>
      </w:r>
      <w:r w:rsidR="00000EDD">
        <w:t xml:space="preserve">, I will examine the form of government that was established in Macedonia before 2001 by the 1991 constitution. </w:t>
      </w:r>
      <w:r w:rsidR="001F4BE9">
        <w:t>T</w:t>
      </w:r>
      <w:r w:rsidR="00000EDD">
        <w:t>his initial Macedonian constitution was a root cause of the 2001 conflict because of its</w:t>
      </w:r>
      <w:r>
        <w:t xml:space="preserve"> unequal</w:t>
      </w:r>
      <w:r w:rsidR="001F4BE9">
        <w:t xml:space="preserve"> treatment of minorities</w:t>
      </w:r>
      <w:r w:rsidR="00000EDD">
        <w:t>.</w:t>
      </w:r>
      <w:r w:rsidR="00000EDD">
        <w:rPr>
          <w:rStyle w:val="FootnoteReference"/>
        </w:rPr>
        <w:footnoteReference w:id="3"/>
      </w:r>
      <w:r>
        <w:t xml:space="preserve"> </w:t>
      </w:r>
      <w:r w:rsidR="0059640F">
        <w:t xml:space="preserve">The significance of a ten-year history of coalitions in government between Albanian and Macedonian parties must not be overlooked. </w:t>
      </w:r>
      <w:r>
        <w:t>Although it has been argued that some Albanian</w:t>
      </w:r>
      <w:r w:rsidR="001F4BE9">
        <w:t>s</w:t>
      </w:r>
      <w:r>
        <w:t xml:space="preserve"> </w:t>
      </w:r>
      <w:r w:rsidR="0059640F">
        <w:t>may have favored full independence, a</w:t>
      </w:r>
      <w:r>
        <w:t xml:space="preserve"> </w:t>
      </w:r>
      <w:r w:rsidR="0059640F">
        <w:t>“</w:t>
      </w:r>
      <w:r>
        <w:t>Greater Albania</w:t>
      </w:r>
      <w:r w:rsidR="0059640F">
        <w:t>”</w:t>
      </w:r>
      <w:r>
        <w:t xml:space="preserve"> or even </w:t>
      </w:r>
      <w:r w:rsidR="00C41B24">
        <w:t xml:space="preserve">union with Kosovo or Albania, the events of 2001 prove that the </w:t>
      </w:r>
      <w:r w:rsidR="00C41B24">
        <w:lastRenderedPageBreak/>
        <w:t>central issue was one of</w:t>
      </w:r>
      <w:r w:rsidR="00C0450A">
        <w:t xml:space="preserve"> gaining</w:t>
      </w:r>
      <w:r w:rsidR="001F4BE9">
        <w:t xml:space="preserve"> equal</w:t>
      </w:r>
      <w:r w:rsidR="00C0450A">
        <w:t xml:space="preserve"> </w:t>
      </w:r>
      <w:r w:rsidR="001F4BE9">
        <w:t xml:space="preserve">rights of citizenship through </w:t>
      </w:r>
      <w:r w:rsidR="00C0450A">
        <w:t xml:space="preserve">constitutional </w:t>
      </w:r>
      <w:r w:rsidR="001F4BE9">
        <w:t>change</w:t>
      </w:r>
      <w:r w:rsidR="00C41B24">
        <w:t>.</w:t>
      </w:r>
      <w:r w:rsidR="00C41B24">
        <w:rPr>
          <w:rStyle w:val="FootnoteReference"/>
        </w:rPr>
        <w:footnoteReference w:id="4"/>
      </w:r>
      <w:r w:rsidR="00C41B24">
        <w:t xml:space="preserve"> </w:t>
      </w:r>
      <w:r w:rsidR="00B16B24">
        <w:br/>
      </w:r>
      <w:r w:rsidR="00B16B24">
        <w:tab/>
      </w:r>
      <w:r w:rsidR="00895832">
        <w:t>Finally, I will analyze the events and violence of 2001 in order to assess the policies, intensions, and actions of external and</w:t>
      </w:r>
      <w:r w:rsidR="00470C5E">
        <w:t xml:space="preserve"> internal actors in the crisis which</w:t>
      </w:r>
      <w:r w:rsidR="00895832">
        <w:t xml:space="preserve"> </w:t>
      </w:r>
      <w:r w:rsidR="00470C5E">
        <w:t>ultimately culminated</w:t>
      </w:r>
      <w:r w:rsidR="00895832">
        <w:t xml:space="preserve"> in the </w:t>
      </w:r>
      <w:proofErr w:type="spellStart"/>
      <w:r w:rsidR="00895832">
        <w:t>Ohrid</w:t>
      </w:r>
      <w:proofErr w:type="spellEnd"/>
      <w:r w:rsidR="00895832">
        <w:t xml:space="preserve"> Framework Agreement. This approach allows me to determine whether or not the United States, European Union, and NATO</w:t>
      </w:r>
      <w:r w:rsidR="00AA4AA6">
        <w:rPr>
          <w:rStyle w:val="FootnoteReference"/>
        </w:rPr>
        <w:footnoteReference w:id="5"/>
      </w:r>
      <w:r w:rsidR="00895832">
        <w:t xml:space="preserve"> imposed power sharing on Macedonia. </w:t>
      </w:r>
      <w:r w:rsidR="00523ED0">
        <w:t>The</w:t>
      </w:r>
      <w:r w:rsidR="00895832">
        <w:t xml:space="preserve"> nature of ‘imposition’ is such that it requires unwelcome coercion paired with the implementation of a </w:t>
      </w:r>
      <w:r w:rsidR="00CC6CDA">
        <w:t>specific</w:t>
      </w:r>
      <w:r w:rsidR="00895832">
        <w:t xml:space="preserve"> vision</w:t>
      </w:r>
      <w:r w:rsidR="00470C5E">
        <w:t xml:space="preserve"> of politics</w:t>
      </w:r>
      <w:r w:rsidR="00895832">
        <w:t>.</w:t>
      </w:r>
      <w:r w:rsidR="00470C5E">
        <w:t xml:space="preserve"> In light of the evidence, I believe that power sharing existed in Macedonia prior to 2001, though imperfectly. </w:t>
      </w:r>
      <w:r w:rsidR="004A3FA8">
        <w:br/>
      </w:r>
      <w:r w:rsidR="004A3FA8" w:rsidRPr="004A3FA8">
        <w:rPr>
          <w:b/>
        </w:rPr>
        <w:t>The 1990s: Dawn of a Sovereign Macedonia</w:t>
      </w:r>
      <w:r w:rsidR="004A3FA8">
        <w:rPr>
          <w:b/>
        </w:rPr>
        <w:br/>
      </w:r>
      <w:r w:rsidR="004A3FA8" w:rsidRPr="006666F4">
        <w:tab/>
      </w:r>
      <w:proofErr w:type="gramStart"/>
      <w:r w:rsidR="006666F4" w:rsidRPr="006666F4">
        <w:t>The</w:t>
      </w:r>
      <w:proofErr w:type="gramEnd"/>
      <w:r w:rsidR="006666F4" w:rsidRPr="006666F4">
        <w:t xml:space="preserve"> dissolution of Yugoslavia</w:t>
      </w:r>
      <w:r w:rsidR="00FE3234">
        <w:t xml:space="preserve"> was</w:t>
      </w:r>
      <w:r w:rsidR="00523ED0">
        <w:t xml:space="preserve"> just the</w:t>
      </w:r>
      <w:r w:rsidR="00FE3234">
        <w:t xml:space="preserve"> beginning for</w:t>
      </w:r>
      <w:r w:rsidR="006666F4">
        <w:t xml:space="preserve"> several </w:t>
      </w:r>
      <w:r w:rsidR="00523ED0">
        <w:t xml:space="preserve">new </w:t>
      </w:r>
      <w:r w:rsidR="006666F4">
        <w:t>states in the Western Balkans. Macedonia, the southernmost of these, largely avoided the ethnic wars that afflicted Bosnia, Croatia, and Serbia.</w:t>
      </w:r>
      <w:r w:rsidR="006666F4">
        <w:rPr>
          <w:rStyle w:val="FootnoteReference"/>
        </w:rPr>
        <w:footnoteReference w:id="6"/>
      </w:r>
      <w:r w:rsidR="00FE3234">
        <w:t xml:space="preserve"> This meant that the small state of Macedonia avoided the massive casualties</w:t>
      </w:r>
      <w:r w:rsidR="00523ED0">
        <w:t xml:space="preserve"> and ethnic polarization</w:t>
      </w:r>
      <w:r w:rsidR="00FE3234">
        <w:t xml:space="preserve"> of its neighbors, and had the chance to develop its own political institutions. Macedonia struggled to gain internati</w:t>
      </w:r>
      <w:r w:rsidR="00523ED0">
        <w:t xml:space="preserve">onal recognition because of Greek </w:t>
      </w:r>
      <w:r w:rsidR="00FE3234">
        <w:t xml:space="preserve">opposition </w:t>
      </w:r>
      <w:r w:rsidR="00523ED0">
        <w:t>to</w:t>
      </w:r>
      <w:r w:rsidR="00FE3234">
        <w:t xml:space="preserve"> the name ‘Macedonia,’ </w:t>
      </w:r>
      <w:r w:rsidR="00523ED0">
        <w:t xml:space="preserve">a region </w:t>
      </w:r>
      <w:r w:rsidR="00FE3234">
        <w:t xml:space="preserve">which Greece </w:t>
      </w:r>
      <w:r w:rsidR="00523ED0">
        <w:t>ties to</w:t>
      </w:r>
      <w:r w:rsidR="00FE3234">
        <w:t xml:space="preserve"> its own history.</w:t>
      </w:r>
      <w:r w:rsidR="00FE3234">
        <w:rPr>
          <w:rStyle w:val="FootnoteReference"/>
        </w:rPr>
        <w:footnoteReference w:id="7"/>
      </w:r>
      <w:r w:rsidR="00523ED0">
        <w:t xml:space="preserve"> Largely because of this opposition</w:t>
      </w:r>
      <w:r w:rsidR="00FE3234">
        <w:t>, although Macedonia entered the UN in 1993, it was denied entry</w:t>
      </w:r>
      <w:r w:rsidR="0090723A">
        <w:t xml:space="preserve"> into </w:t>
      </w:r>
      <w:r w:rsidR="0090723A">
        <w:lastRenderedPageBreak/>
        <w:t>the Council of Europe and</w:t>
      </w:r>
      <w:r w:rsidR="00FE3234">
        <w:t xml:space="preserve"> Organization for Security and Cooperation in Europe until 1995.</w:t>
      </w:r>
      <w:r w:rsidR="00FE3234">
        <w:rPr>
          <w:rStyle w:val="FootnoteReference"/>
        </w:rPr>
        <w:footnoteReference w:id="8"/>
      </w:r>
      <w:r w:rsidR="001E5E21">
        <w:br/>
      </w:r>
      <w:r w:rsidR="001E5E21">
        <w:tab/>
        <w:t xml:space="preserve">Macedonia declared its sovereignty in January of 1991, </w:t>
      </w:r>
      <w:r w:rsidR="00523ED0">
        <w:t xml:space="preserve">but </w:t>
      </w:r>
      <w:r w:rsidR="001E5E21">
        <w:t>it did not declare independence until after it had approved a constitution in mid-November of that year.</w:t>
      </w:r>
      <w:r w:rsidR="001E5E21">
        <w:rPr>
          <w:rStyle w:val="FootnoteReference"/>
        </w:rPr>
        <w:footnoteReference w:id="9"/>
      </w:r>
      <w:r w:rsidR="001E5E21">
        <w:t xml:space="preserve"> </w:t>
      </w:r>
      <w:r w:rsidR="00FA2AAA">
        <w:t xml:space="preserve">Macedonia used its newfound sovereignty to attract the recognition of international bodies such as the European Commission, and although the </w:t>
      </w:r>
      <w:proofErr w:type="spellStart"/>
      <w:r w:rsidR="00FA2AAA">
        <w:t>Badenter</w:t>
      </w:r>
      <w:proofErr w:type="spellEnd"/>
      <w:r w:rsidR="00FA2AAA">
        <w:t xml:space="preserve"> Commission determined Macedonia was fit for diplomatic recognition, Bosnia, Croatia, and Slovenia – not Macedonia – were recognized.</w:t>
      </w:r>
      <w:r w:rsidR="00FA2AAA">
        <w:rPr>
          <w:rStyle w:val="FootnoteReference"/>
        </w:rPr>
        <w:footnoteReference w:id="10"/>
      </w:r>
      <w:r w:rsidR="004A3FA8" w:rsidRPr="006666F4">
        <w:br/>
      </w:r>
      <w:r w:rsidR="004E7C83" w:rsidRPr="006666F4">
        <w:rPr>
          <w:b/>
        </w:rPr>
        <w:t xml:space="preserve">The </w:t>
      </w:r>
      <w:r w:rsidR="004E7C83">
        <w:rPr>
          <w:b/>
        </w:rPr>
        <w:t>1990s: Imperfect Constitution; Consistent Coalitions</w:t>
      </w:r>
      <w:r w:rsidR="004E7C83" w:rsidRPr="004858F5">
        <w:br/>
      </w:r>
      <w:r w:rsidR="0090723A">
        <w:tab/>
      </w:r>
      <w:proofErr w:type="gramStart"/>
      <w:r w:rsidR="00B6015C">
        <w:t>The</w:t>
      </w:r>
      <w:proofErr w:type="gramEnd"/>
      <w:r w:rsidR="00B6015C">
        <w:t xml:space="preserve"> first Constitution of Macedonia received praise from EC Arbitration Commission in 1991.</w:t>
      </w:r>
      <w:r w:rsidR="00B6015C">
        <w:rPr>
          <w:rStyle w:val="FootnoteReference"/>
        </w:rPr>
        <w:footnoteReference w:id="11"/>
      </w:r>
      <w:r w:rsidR="00B6015C">
        <w:t xml:space="preserve"> Although clearly a positive step, this praise overlooked fundamental problems which the constitution created inside the country. The central, though not only, bone of contention was the preamble of the constitution which stated:</w:t>
      </w:r>
    </w:p>
    <w:p w:rsidR="00B6015C" w:rsidRDefault="00B6015C" w:rsidP="00B6015C">
      <w:r>
        <w:tab/>
      </w:r>
      <w:r w:rsidR="004E5C13">
        <w:t>“</w:t>
      </w:r>
      <w:r>
        <w:t xml:space="preserve">Macedonia is established as a national state of the Macedonian people, in which full </w:t>
      </w:r>
      <w:r w:rsidR="004E5C13">
        <w:tab/>
      </w:r>
      <w:r>
        <w:t xml:space="preserve">equality as citizens and permanent coexistence with the Macedonian people is provided </w:t>
      </w:r>
      <w:r w:rsidR="004E5C13">
        <w:tab/>
      </w:r>
      <w:r>
        <w:t xml:space="preserve">for Albanians, Turks, </w:t>
      </w:r>
      <w:proofErr w:type="spellStart"/>
      <w:r>
        <w:t>Vlachs</w:t>
      </w:r>
      <w:proofErr w:type="spellEnd"/>
      <w:r>
        <w:t xml:space="preserve">, Roma and other nationalities living in the Republic of </w:t>
      </w:r>
      <w:r w:rsidR="004E5C13">
        <w:tab/>
      </w:r>
      <w:r>
        <w:t>Macedonia</w:t>
      </w:r>
      <w:r w:rsidR="004E5C13">
        <w:t>”</w:t>
      </w:r>
      <w:r>
        <w:rPr>
          <w:rStyle w:val="FootnoteReference"/>
        </w:rPr>
        <w:footnoteReference w:id="12"/>
      </w:r>
    </w:p>
    <w:p w:rsidR="0006345F" w:rsidRPr="00794B60" w:rsidRDefault="00437B07" w:rsidP="00794B60">
      <w:pPr>
        <w:spacing w:line="480" w:lineRule="auto"/>
        <w:rPr>
          <w:bCs/>
        </w:rPr>
      </w:pPr>
      <w:r>
        <w:tab/>
        <w:t xml:space="preserve">The preamble essentially placed ethnic (Slavic) Macedonians above the </w:t>
      </w:r>
      <w:r w:rsidRPr="00437B07">
        <w:rPr>
          <w:i/>
        </w:rPr>
        <w:t>de facto</w:t>
      </w:r>
      <w:r>
        <w:t xml:space="preserve"> second class citizenship status of the “other nationalities,” and seemed to the Albanians to be an</w:t>
      </w:r>
      <w:r w:rsidR="001F754C">
        <w:t xml:space="preserve"> unfair</w:t>
      </w:r>
      <w:r>
        <w:t xml:space="preserve"> a</w:t>
      </w:r>
      <w:r w:rsidR="00523ED0">
        <w:t>ttempt to create a nation-state. This is a significant problem for a country in which</w:t>
      </w:r>
      <w:r w:rsidR="001F754C">
        <w:t xml:space="preserve"> Albanians </w:t>
      </w:r>
      <w:r w:rsidR="001F754C">
        <w:lastRenderedPageBreak/>
        <w:t>constitute a significant minority of about 23%</w:t>
      </w:r>
      <w:r w:rsidR="00523ED0">
        <w:t>,</w:t>
      </w:r>
      <w:r w:rsidR="001F754C">
        <w:t xml:space="preserve"> according to the 1994 census</w:t>
      </w:r>
      <w:r>
        <w:t>.</w:t>
      </w:r>
      <w:r w:rsidR="001F754C" w:rsidRPr="001F754C">
        <w:rPr>
          <w:vertAlign w:val="superscript"/>
        </w:rPr>
        <w:footnoteReference w:id="13"/>
      </w:r>
      <w:r w:rsidR="001F754C">
        <w:br/>
      </w:r>
      <w:r w:rsidR="001F754C">
        <w:tab/>
        <w:t>Additional</w:t>
      </w:r>
      <w:r w:rsidR="00EE3E99">
        <w:t xml:space="preserve"> ethnic</w:t>
      </w:r>
      <w:r w:rsidR="001F754C">
        <w:t xml:space="preserve"> Albanian complaints centered on issues such as the reference to the Macedonian Orthodox Church, without acknowledging the name of other religions or places of worship.</w:t>
      </w:r>
      <w:r w:rsidR="001F754C">
        <w:rPr>
          <w:rStyle w:val="FootnoteReference"/>
        </w:rPr>
        <w:footnoteReference w:id="14"/>
      </w:r>
      <w:r w:rsidR="006A00D0">
        <w:t xml:space="preserve"> This didn’t only impact the Albanian Muslims, but also Turks and other Muslims. The inequality of languages in the constitution is often cited</w:t>
      </w:r>
      <w:r w:rsidR="00981D76">
        <w:t xml:space="preserve"> as another problem</w:t>
      </w:r>
      <w:r w:rsidR="006A00D0">
        <w:t>, due to the fact that the Macedonian language was required to be taught in schools located in</w:t>
      </w:r>
      <w:r w:rsidR="00ED5C04">
        <w:t xml:space="preserve"> Albanian</w:t>
      </w:r>
      <w:r w:rsidR="006A00D0">
        <w:t xml:space="preserve"> districts where Macedonian was a minority language.</w:t>
      </w:r>
      <w:r w:rsidR="006A00D0">
        <w:rPr>
          <w:rStyle w:val="FootnoteReference"/>
        </w:rPr>
        <w:footnoteReference w:id="15"/>
      </w:r>
      <w:r w:rsidR="006A00D0">
        <w:t xml:space="preserve"> Regardless of these legitimate grievances, Albanian parties actively participated in the governance of the state. With the exception of a “clandestine referendum” on Albanian independence in 1992, Albanians aired their complaints through legitimate political means during much of the 1990s.</w:t>
      </w:r>
      <w:r w:rsidR="006A00D0">
        <w:rPr>
          <w:rStyle w:val="FootnoteReference"/>
        </w:rPr>
        <w:footnoteReference w:id="16"/>
      </w:r>
      <w:r>
        <w:br/>
      </w:r>
      <w:r w:rsidR="004E7C83" w:rsidRPr="004858F5">
        <w:tab/>
      </w:r>
      <w:r w:rsidR="004E7C83" w:rsidRPr="004E7C83">
        <w:t>It is important to highlight the participation of Albanian parties in the government of Macedonia since the first democratic elections there in 1990. In this first election, two allied Albanian parties won a total of 22 out of the 120 seats in the national assembly, amounting to 18.3 percent representation.</w:t>
      </w:r>
      <w:r w:rsidR="004E7C83" w:rsidRPr="004E7C83">
        <w:rPr>
          <w:vertAlign w:val="superscript"/>
        </w:rPr>
        <w:footnoteReference w:id="17"/>
      </w:r>
      <w:r w:rsidR="004E7C83" w:rsidRPr="004E7C83">
        <w:t xml:space="preserve"> This was </w:t>
      </w:r>
      <w:r w:rsidR="001F754C">
        <w:t>almost</w:t>
      </w:r>
      <w:r w:rsidR="004E7C83" w:rsidRPr="004E7C83">
        <w:t xml:space="preserve"> proportional to the number of Albanians in the country. Significantly, each of the Macedonian “governments since 1991 have been coalitions,” all of which included an Albanian party among the ethnic (Slavic) Macedonian parties.</w:t>
      </w:r>
      <w:r w:rsidR="004E7C83" w:rsidRPr="004E7C83">
        <w:rPr>
          <w:vertAlign w:val="superscript"/>
        </w:rPr>
        <w:footnoteReference w:id="18"/>
      </w:r>
      <w:r w:rsidR="004E7C83" w:rsidRPr="004E7C83">
        <w:t xml:space="preserve"> </w:t>
      </w:r>
      <w:r w:rsidR="00057CA2">
        <w:br/>
      </w:r>
      <w:r w:rsidR="00057CA2">
        <w:tab/>
      </w:r>
      <w:r w:rsidR="004E5C13">
        <w:t xml:space="preserve">In 1994, a new coalition was formed following the election to the Presidency of </w:t>
      </w:r>
      <w:proofErr w:type="spellStart"/>
      <w:r w:rsidR="004E5C13">
        <w:t>Kiro</w:t>
      </w:r>
      <w:proofErr w:type="spellEnd"/>
      <w:r w:rsidR="004E5C13">
        <w:t xml:space="preserve"> </w:t>
      </w:r>
      <w:proofErr w:type="spellStart"/>
      <w:r w:rsidR="004E5C13">
        <w:t>Gligorov</w:t>
      </w:r>
      <w:proofErr w:type="spellEnd"/>
      <w:r w:rsidR="004E5C13">
        <w:t xml:space="preserve"> for a second term. The parliamentary elections were </w:t>
      </w:r>
      <w:r w:rsidR="00B42EF0">
        <w:t xml:space="preserve">accused of fraud, and the initial </w:t>
      </w:r>
      <w:r w:rsidR="00B42EF0">
        <w:lastRenderedPageBreak/>
        <w:t>results were scrapped. The second go around resulted in the new coalition, Alliance for Macedonia, gainin</w:t>
      </w:r>
      <w:r w:rsidR="00981D76">
        <w:t>g 95 seats. The coalition</w:t>
      </w:r>
      <w:r w:rsidR="00B42EF0">
        <w:t xml:space="preserve"> included the Alliance for Macedonia “and a number of Albanians.”</w:t>
      </w:r>
      <w:r w:rsidR="00B42EF0">
        <w:rPr>
          <w:rStyle w:val="FootnoteReference"/>
        </w:rPr>
        <w:footnoteReference w:id="19"/>
      </w:r>
      <w:r w:rsidR="00B42EF0">
        <w:t xml:space="preserve"> This was a turbulent year for Macedonian politics as the opposition consistently challenged the legitimacy of the government which was losing support for “its economic program and policies toward the Albanians.”</w:t>
      </w:r>
      <w:r w:rsidR="00B42EF0">
        <w:rPr>
          <w:rStyle w:val="FootnoteReference"/>
        </w:rPr>
        <w:footnoteReference w:id="20"/>
      </w:r>
      <w:r w:rsidR="00B42EF0">
        <w:t xml:space="preserve"> Making matters more complicated, the main Albanian party, the PDP, split up with only one faction actively supporting the Macedonian political system.</w:t>
      </w:r>
      <w:r w:rsidR="00B42EF0">
        <w:rPr>
          <w:rStyle w:val="FootnoteReference"/>
        </w:rPr>
        <w:footnoteReference w:id="21"/>
      </w:r>
      <w:r w:rsidR="001D46DB">
        <w:br/>
      </w:r>
      <w:r w:rsidR="00921FE4">
        <w:tab/>
        <w:t xml:space="preserve">A new round of elections in 1998 ushered in changes as the more radical Albanian party, </w:t>
      </w:r>
      <w:proofErr w:type="spellStart"/>
      <w:r w:rsidR="00921FE4">
        <w:t>Arben</w:t>
      </w:r>
      <w:proofErr w:type="spellEnd"/>
      <w:r w:rsidR="00921FE4">
        <w:t xml:space="preserve"> </w:t>
      </w:r>
      <w:proofErr w:type="spellStart"/>
      <w:r w:rsidR="00921FE4">
        <w:t>Xhaferi’s</w:t>
      </w:r>
      <w:proofErr w:type="spellEnd"/>
      <w:r w:rsidR="00921FE4">
        <w:t xml:space="preserve"> Democratic party of Albanians (DPA) took 11 seats and formed a coalition with the nationalist Macedonian party VMRO-DPMNE (47 seats), and the Democratic Alternative  (DA) with 12 seats which had Communist roots.</w:t>
      </w:r>
      <w:r w:rsidR="00921FE4">
        <w:rPr>
          <w:rStyle w:val="FootnoteReference"/>
        </w:rPr>
        <w:footnoteReference w:id="22"/>
      </w:r>
      <w:r w:rsidR="00921FE4">
        <w:t xml:space="preserve"> This shift in representation was significant because not only was a new coalition formed to challenge the Alliance for Macedonia, this new coalition also included Albanian and Macedonian parties. In essence, one multi-ethnic coalition replaced another through peaceful political means. </w:t>
      </w:r>
      <w:r w:rsidR="00981D76">
        <w:br/>
      </w:r>
      <w:r w:rsidR="00981D76">
        <w:tab/>
      </w:r>
      <w:proofErr w:type="spellStart"/>
      <w:r w:rsidR="00501D1B">
        <w:t>Zhidas</w:t>
      </w:r>
      <w:proofErr w:type="spellEnd"/>
      <w:r w:rsidR="00501D1B">
        <w:t xml:space="preserve"> </w:t>
      </w:r>
      <w:proofErr w:type="spellStart"/>
      <w:r w:rsidR="00501D1B">
        <w:t>Daskalovski</w:t>
      </w:r>
      <w:proofErr w:type="spellEnd"/>
      <w:r w:rsidR="00501D1B">
        <w:t xml:space="preserve"> writes persuasively about the ‘</w:t>
      </w:r>
      <w:proofErr w:type="spellStart"/>
      <w:r w:rsidR="00501D1B">
        <w:t>stateness</w:t>
      </w:r>
      <w:proofErr w:type="spellEnd"/>
      <w:r w:rsidR="00501D1B">
        <w:t xml:space="preserve"> problem’ in Macedonia. This problem was based on ethnic </w:t>
      </w:r>
      <w:r w:rsidR="00795E26">
        <w:t>Albanian rejection of the state</w:t>
      </w:r>
      <w:r w:rsidR="00501D1B">
        <w:t xml:space="preserve"> as conceived by Macedonian elites in the early 1990s.</w:t>
      </w:r>
      <w:r w:rsidR="00501D1B">
        <w:rPr>
          <w:rStyle w:val="FootnoteReference"/>
        </w:rPr>
        <w:footnoteReference w:id="23"/>
      </w:r>
      <w:r w:rsidR="00501D1B">
        <w:t xml:space="preserve"> </w:t>
      </w:r>
      <w:r w:rsidR="00ED5C04">
        <w:t>T</w:t>
      </w:r>
      <w:r w:rsidR="00501D1B">
        <w:t xml:space="preserve">he preamble of the constitution was protested from the very outset by the Albanian parties who boycotted the special session of parliament concerning the document’s </w:t>
      </w:r>
      <w:r w:rsidR="00946345">
        <w:t>adoption.</w:t>
      </w:r>
      <w:r w:rsidR="00946345">
        <w:rPr>
          <w:rStyle w:val="FootnoteReference"/>
        </w:rPr>
        <w:footnoteReference w:id="24"/>
      </w:r>
      <w:r w:rsidR="00946345">
        <w:t xml:space="preserve"> </w:t>
      </w:r>
      <w:r w:rsidR="00EE3E99">
        <w:t>T</w:t>
      </w:r>
      <w:r w:rsidR="00946345">
        <w:t xml:space="preserve">his rejection of legitimacy coincided with the participation of Albanian parties </w:t>
      </w:r>
      <w:r w:rsidR="00EF4A2D">
        <w:t xml:space="preserve">which “generally preferred to cooperate with the government in order to resolve their minority </w:t>
      </w:r>
      <w:r w:rsidR="00EF4A2D">
        <w:lastRenderedPageBreak/>
        <w:t>issues.”</w:t>
      </w:r>
      <w:r w:rsidR="00EF4A2D">
        <w:rPr>
          <w:rStyle w:val="FootnoteReference"/>
        </w:rPr>
        <w:footnoteReference w:id="25"/>
      </w:r>
      <w:r w:rsidR="00057CA2">
        <w:br/>
      </w:r>
      <w:r w:rsidR="00057CA2">
        <w:tab/>
      </w:r>
      <w:r w:rsidR="004E7C83" w:rsidRPr="004E7C83">
        <w:t xml:space="preserve">The </w:t>
      </w:r>
      <w:r w:rsidR="0090723A">
        <w:t xml:space="preserve">proportional </w:t>
      </w:r>
      <w:r w:rsidR="004E7C83" w:rsidRPr="004E7C83">
        <w:t>level of Albanian representation in government throughout the 1990s</w:t>
      </w:r>
      <w:r w:rsidR="0090723A">
        <w:t>,</w:t>
      </w:r>
      <w:r w:rsidR="004E7C83" w:rsidRPr="004E7C83">
        <w:t xml:space="preserve"> in addition to</w:t>
      </w:r>
      <w:r w:rsidR="0090723A">
        <w:t xml:space="preserve"> a</w:t>
      </w:r>
      <w:r w:rsidR="004E7C83" w:rsidRPr="004E7C83">
        <w:t xml:space="preserve"> consistent </w:t>
      </w:r>
      <w:r w:rsidR="0090723A">
        <w:t>creation of coalitions,</w:t>
      </w:r>
      <w:r w:rsidR="004E7C83" w:rsidRPr="004E7C83">
        <w:t xml:space="preserve"> </w:t>
      </w:r>
      <w:r w:rsidR="0090723A">
        <w:t xml:space="preserve">show that Macedonia had a form of power-sharing in place before 2001. </w:t>
      </w:r>
      <w:r w:rsidR="007A34BB">
        <w:t xml:space="preserve">The transition out of Yugoslavia and into a Macedonian polity was not completely smooth, as the 1994 elections illustrate, but the first decade of Macedonian politics was also largely non-violent. </w:t>
      </w:r>
      <w:r w:rsidR="0090723A">
        <w:t>Th</w:t>
      </w:r>
      <w:r w:rsidR="007A34BB">
        <w:t xml:space="preserve">e existence of </w:t>
      </w:r>
      <w:r w:rsidR="004E7C83" w:rsidRPr="004E7C83">
        <w:t>key elements</w:t>
      </w:r>
      <w:r w:rsidR="0090723A">
        <w:t xml:space="preserve"> of</w:t>
      </w:r>
      <w:r w:rsidR="004E7C83" w:rsidRPr="004E7C83">
        <w:t xml:space="preserve"> </w:t>
      </w:r>
      <w:r w:rsidR="0090723A">
        <w:t>power-</w:t>
      </w:r>
      <w:r w:rsidR="004E7C83" w:rsidRPr="004E7C83">
        <w:t>sharing strikes to the h</w:t>
      </w:r>
      <w:r w:rsidR="0090723A">
        <w:t>eart of the argument that power-</w:t>
      </w:r>
      <w:r w:rsidR="004E7C83" w:rsidRPr="004E7C83">
        <w:t xml:space="preserve">sharing was externally </w:t>
      </w:r>
      <w:r w:rsidR="004E7C83">
        <w:t xml:space="preserve">imposed by </w:t>
      </w:r>
      <w:r w:rsidR="00981D76">
        <w:t xml:space="preserve">the </w:t>
      </w:r>
      <w:r w:rsidR="004E7C83">
        <w:t>US and EU in 2001.</w:t>
      </w:r>
      <w:r w:rsidR="004E7C83">
        <w:rPr>
          <w:b/>
        </w:rPr>
        <w:br/>
      </w:r>
      <w:proofErr w:type="gramStart"/>
      <w:r w:rsidR="004A3FA8">
        <w:rPr>
          <w:b/>
        </w:rPr>
        <w:t>Imposition</w:t>
      </w:r>
      <w:r w:rsidR="00ED5C04">
        <w:rPr>
          <w:b/>
        </w:rPr>
        <w:t xml:space="preserve"> of Power-Sharing</w:t>
      </w:r>
      <w:r w:rsidR="004A3FA8">
        <w:rPr>
          <w:b/>
        </w:rPr>
        <w:t>?</w:t>
      </w:r>
      <w:proofErr w:type="gramEnd"/>
      <w:r w:rsidR="004A3FA8" w:rsidRPr="008879DC">
        <w:br/>
      </w:r>
      <w:r w:rsidR="004A3FA8" w:rsidRPr="008879DC">
        <w:tab/>
      </w:r>
      <w:r w:rsidR="008879DC" w:rsidRPr="008879DC">
        <w:t>Today, Macedonia is regarded as one of the “new wave” cases of consociational government.</w:t>
      </w:r>
      <w:r w:rsidR="008879DC">
        <w:rPr>
          <w:rStyle w:val="FootnoteReference"/>
        </w:rPr>
        <w:footnoteReference w:id="26"/>
      </w:r>
      <w:r w:rsidR="008879DC">
        <w:t xml:space="preserve"> </w:t>
      </w:r>
      <w:r w:rsidR="001D46DB">
        <w:t xml:space="preserve">The 1991 constitution however, established </w:t>
      </w:r>
      <w:r w:rsidR="00372BC5">
        <w:t>a direct democracy model in which individuals may vote freely and “establish associations of citizens and political parties, and may join them or resign from them.”</w:t>
      </w:r>
      <w:r w:rsidR="00372BC5">
        <w:rPr>
          <w:rStyle w:val="FootnoteReference"/>
        </w:rPr>
        <w:footnoteReference w:id="27"/>
      </w:r>
      <w:r w:rsidR="00372BC5">
        <w:t xml:space="preserve"> This design contributed to the </w:t>
      </w:r>
      <w:r w:rsidR="004858F5">
        <w:t>veritable alphabet soup</w:t>
      </w:r>
      <w:r w:rsidR="001D46DB">
        <w:t xml:space="preserve"> of political parties in the country</w:t>
      </w:r>
      <w:r w:rsidR="004858F5">
        <w:t>.</w:t>
      </w:r>
      <w:r w:rsidR="004858F5">
        <w:rPr>
          <w:rStyle w:val="FootnoteReference"/>
        </w:rPr>
        <w:footnoteReference w:id="28"/>
      </w:r>
      <w:r w:rsidR="004858F5">
        <w:t xml:space="preserve"> </w:t>
      </w:r>
      <w:r w:rsidR="003B2AC5">
        <w:t>The need to form coalitions is a key element of any power sharing arrangement, and Macedonia is</w:t>
      </w:r>
      <w:r w:rsidR="00ED5C04">
        <w:t xml:space="preserve"> an important example of why a prior</w:t>
      </w:r>
      <w:r w:rsidR="003B2AC5">
        <w:t xml:space="preserve"> experience of coalition governance is essential.</w:t>
      </w:r>
      <w:r w:rsidR="00E253D5">
        <w:t xml:space="preserve"> Many of Macedonia’s parties are defined along ethnic rather than political or ideological lines.</w:t>
      </w:r>
      <w:r w:rsidR="00E253D5">
        <w:rPr>
          <w:rStyle w:val="FootnoteReference"/>
        </w:rPr>
        <w:footnoteReference w:id="29"/>
      </w:r>
      <w:r w:rsidR="004858F5">
        <w:br/>
      </w:r>
      <w:r w:rsidR="004858F5">
        <w:tab/>
        <w:t xml:space="preserve">According to </w:t>
      </w:r>
      <w:proofErr w:type="spellStart"/>
      <w:r w:rsidR="003B2AC5">
        <w:t>Arend</w:t>
      </w:r>
      <w:proofErr w:type="spellEnd"/>
      <w:r w:rsidR="003B2AC5">
        <w:t xml:space="preserve"> </w:t>
      </w:r>
      <w:proofErr w:type="spellStart"/>
      <w:r w:rsidR="003B2AC5">
        <w:t>Lijpha</w:t>
      </w:r>
      <w:r w:rsidR="001D46DB">
        <w:t>rt</w:t>
      </w:r>
      <w:proofErr w:type="spellEnd"/>
      <w:r w:rsidR="003B2AC5">
        <w:t xml:space="preserve">, a consociation must have a </w:t>
      </w:r>
      <w:r w:rsidR="003B2AC5" w:rsidRPr="003B2AC5">
        <w:t>“</w:t>
      </w:r>
      <w:r w:rsidR="003B2AC5" w:rsidRPr="003B2AC5">
        <w:rPr>
          <w:bCs/>
        </w:rPr>
        <w:t>grand coalition, mutual veto, proportionality, and segmental autonomy</w:t>
      </w:r>
      <w:r w:rsidR="003B2AC5">
        <w:rPr>
          <w:bCs/>
        </w:rPr>
        <w:t xml:space="preserve">,” </w:t>
      </w:r>
      <w:r w:rsidR="00ED5C04">
        <w:rPr>
          <w:bCs/>
        </w:rPr>
        <w:t>while</w:t>
      </w:r>
      <w:r w:rsidR="00E253D5">
        <w:rPr>
          <w:bCs/>
        </w:rPr>
        <w:t xml:space="preserve"> he describes the grand coalition as “the </w:t>
      </w:r>
      <w:r w:rsidR="00E253D5">
        <w:rPr>
          <w:bCs/>
        </w:rPr>
        <w:lastRenderedPageBreak/>
        <w:t>principle of power-sharing.”</w:t>
      </w:r>
      <w:r w:rsidR="00E253D5">
        <w:rPr>
          <w:rStyle w:val="FootnoteReference"/>
          <w:bCs/>
        </w:rPr>
        <w:footnoteReference w:id="30"/>
      </w:r>
      <w:r w:rsidR="00ED5C04">
        <w:rPr>
          <w:bCs/>
        </w:rPr>
        <w:t xml:space="preserve"> Emphasizing</w:t>
      </w:r>
      <w:r w:rsidR="00CE24C3">
        <w:rPr>
          <w:bCs/>
        </w:rPr>
        <w:t xml:space="preserve"> </w:t>
      </w:r>
      <w:proofErr w:type="spellStart"/>
      <w:r w:rsidR="00CE24C3">
        <w:rPr>
          <w:bCs/>
        </w:rPr>
        <w:t>Lijphart’s</w:t>
      </w:r>
      <w:proofErr w:type="spellEnd"/>
      <w:r w:rsidR="00CE24C3">
        <w:rPr>
          <w:bCs/>
        </w:rPr>
        <w:t xml:space="preserve"> point, John </w:t>
      </w:r>
      <w:proofErr w:type="spellStart"/>
      <w:r w:rsidR="00CE24C3">
        <w:rPr>
          <w:bCs/>
        </w:rPr>
        <w:t>McGarry</w:t>
      </w:r>
      <w:proofErr w:type="spellEnd"/>
      <w:r w:rsidR="00CE24C3">
        <w:rPr>
          <w:bCs/>
        </w:rPr>
        <w:t xml:space="preserve"> and Brendan O’Leary argue that “what makes consociations feasible and work is joint consent … with the emphasis on ‘joint-ness’.”</w:t>
      </w:r>
      <w:r w:rsidR="00CE24C3">
        <w:rPr>
          <w:rStyle w:val="FootnoteReference"/>
          <w:bCs/>
        </w:rPr>
        <w:footnoteReference w:id="31"/>
      </w:r>
      <w:r w:rsidR="002B3F48">
        <w:rPr>
          <w:bCs/>
        </w:rPr>
        <w:t xml:space="preserve"> </w:t>
      </w:r>
      <w:r w:rsidR="00536FA1">
        <w:rPr>
          <w:bCs/>
        </w:rPr>
        <w:br/>
      </w:r>
      <w:r w:rsidR="00536FA1">
        <w:rPr>
          <w:bCs/>
        </w:rPr>
        <w:tab/>
        <w:t>The question being addressed by this paper concerns the imposition of power-sharing in Macedonia by the EU and USA, in 2001.</w:t>
      </w:r>
      <w:r w:rsidR="000D390E">
        <w:rPr>
          <w:rStyle w:val="FootnoteReference"/>
          <w:bCs/>
        </w:rPr>
        <w:footnoteReference w:id="32"/>
      </w:r>
      <w:r w:rsidR="00536FA1">
        <w:rPr>
          <w:bCs/>
        </w:rPr>
        <w:t xml:space="preserve"> In order to answer this question, it is necessary to examine what is meant by ‘imposition’. </w:t>
      </w:r>
      <w:r w:rsidR="001D46DB">
        <w:rPr>
          <w:bCs/>
        </w:rPr>
        <w:t xml:space="preserve">Imposition is defined by the level of </w:t>
      </w:r>
      <w:r w:rsidR="00536FA1">
        <w:rPr>
          <w:bCs/>
        </w:rPr>
        <w:t>coercion</w:t>
      </w:r>
      <w:r w:rsidR="001D46DB">
        <w:rPr>
          <w:bCs/>
        </w:rPr>
        <w:t xml:space="preserve"> employed</w:t>
      </w:r>
      <w:r w:rsidR="00536FA1">
        <w:rPr>
          <w:bCs/>
        </w:rPr>
        <w:t xml:space="preserve">, which can occur through diplomatic, military, or economic means. </w:t>
      </w:r>
      <w:proofErr w:type="spellStart"/>
      <w:r w:rsidR="00536FA1">
        <w:rPr>
          <w:bCs/>
        </w:rPr>
        <w:t>Pavlos</w:t>
      </w:r>
      <w:proofErr w:type="spellEnd"/>
      <w:r w:rsidR="00536FA1">
        <w:rPr>
          <w:bCs/>
        </w:rPr>
        <w:t xml:space="preserve"> I </w:t>
      </w:r>
      <w:proofErr w:type="spellStart"/>
      <w:r w:rsidR="00536FA1">
        <w:rPr>
          <w:bCs/>
        </w:rPr>
        <w:t>Koktsidis</w:t>
      </w:r>
      <w:proofErr w:type="spellEnd"/>
      <w:r w:rsidR="00536FA1">
        <w:rPr>
          <w:bCs/>
        </w:rPr>
        <w:t xml:space="preserve"> </w:t>
      </w:r>
      <w:r w:rsidR="00F44E58">
        <w:rPr>
          <w:bCs/>
        </w:rPr>
        <w:t>explains that “</w:t>
      </w:r>
      <w:r w:rsidR="00F44E58" w:rsidRPr="00F44E58">
        <w:rPr>
          <w:bCs/>
        </w:rPr>
        <w:t>coercion is the most prevalent mechanism for reachi</w:t>
      </w:r>
      <w:r w:rsidR="00F44E58">
        <w:rPr>
          <w:bCs/>
        </w:rPr>
        <w:t>ng desirable political outcomes or averting undesirable ones.”</w:t>
      </w:r>
      <w:r w:rsidR="00F44E58">
        <w:rPr>
          <w:rStyle w:val="FootnoteReference"/>
          <w:bCs/>
        </w:rPr>
        <w:footnoteReference w:id="33"/>
      </w:r>
      <w:r w:rsidR="00F44E58" w:rsidRPr="00F44E58">
        <w:rPr>
          <w:bCs/>
        </w:rPr>
        <w:t xml:space="preserve"> </w:t>
      </w:r>
      <w:r w:rsidR="00F44E58">
        <w:rPr>
          <w:bCs/>
        </w:rPr>
        <w:t>While this is a strong theoretical pillar to stand on, the actual coercion employed by external actors in Macedonia is trickier to determine, with much of the diplomatic engagement occurring behind closed doors, or in private conversations between external and internal elites.</w:t>
      </w:r>
      <w:r w:rsidR="00F44E58">
        <w:rPr>
          <w:rStyle w:val="FootnoteReference"/>
          <w:bCs/>
        </w:rPr>
        <w:footnoteReference w:id="34"/>
      </w:r>
      <w:r w:rsidR="00C64BAD">
        <w:rPr>
          <w:bCs/>
        </w:rPr>
        <w:t xml:space="preserve"> What these conversations tend to suggest is not so much coercion, but cooperation on the elite level.</w:t>
      </w:r>
      <w:r w:rsidR="00C64BAD">
        <w:rPr>
          <w:bCs/>
        </w:rPr>
        <w:br/>
      </w:r>
      <w:r w:rsidR="00C64BAD">
        <w:rPr>
          <w:bCs/>
        </w:rPr>
        <w:tab/>
      </w:r>
      <w:r w:rsidR="007B25B2">
        <w:rPr>
          <w:bCs/>
        </w:rPr>
        <w:t>Michael Kerr explains that “coercive external forces” can act to provide “political motives and incentives” that can push internal elites to act, and more specifically, “to engage in power-sharing.”</w:t>
      </w:r>
      <w:r w:rsidR="007B25B2">
        <w:rPr>
          <w:rStyle w:val="FootnoteReference"/>
          <w:bCs/>
        </w:rPr>
        <w:footnoteReference w:id="35"/>
      </w:r>
      <w:r w:rsidR="007B25B2">
        <w:rPr>
          <w:bCs/>
        </w:rPr>
        <w:t xml:space="preserve"> </w:t>
      </w:r>
      <w:r w:rsidR="00DB6334">
        <w:rPr>
          <w:bCs/>
        </w:rPr>
        <w:t xml:space="preserve">Yet, in the case of Macedonia, it is unclear whether the external actors actually used coercive diplomacy for this particular end.  A thorough reading of NATO press releases </w:t>
      </w:r>
      <w:r w:rsidR="00DB6334">
        <w:rPr>
          <w:bCs/>
        </w:rPr>
        <w:lastRenderedPageBreak/>
        <w:t>produces a collection of vague references to democratic ideals, but very few clues elucidating a supposed goal of imposing power-sharing in Macedonia.</w:t>
      </w:r>
      <w:r w:rsidR="00DB6334">
        <w:rPr>
          <w:rStyle w:val="FootnoteReference"/>
          <w:bCs/>
        </w:rPr>
        <w:footnoteReference w:id="36"/>
      </w:r>
      <w:r w:rsidR="00DB6334">
        <w:rPr>
          <w:bCs/>
        </w:rPr>
        <w:t xml:space="preserve"> When a coalition government is mentioned</w:t>
      </w:r>
      <w:r w:rsidR="000D390E">
        <w:rPr>
          <w:bCs/>
        </w:rPr>
        <w:t xml:space="preserve"> by NATO</w:t>
      </w:r>
      <w:r w:rsidR="00DB6334">
        <w:rPr>
          <w:bCs/>
        </w:rPr>
        <w:t>, it seems to be the exception that proves the rule</w:t>
      </w:r>
      <w:r w:rsidR="00BC3A38">
        <w:rPr>
          <w:bCs/>
        </w:rPr>
        <w:t xml:space="preserve"> because it doesn’t appear until July 2001, months after the violence began</w:t>
      </w:r>
      <w:r w:rsidR="00EA75AD">
        <w:rPr>
          <w:bCs/>
        </w:rPr>
        <w:t>, and more than three months after the NLA posted its demands online</w:t>
      </w:r>
      <w:r w:rsidR="00DB6334">
        <w:rPr>
          <w:bCs/>
        </w:rPr>
        <w:t>.</w:t>
      </w:r>
      <w:r w:rsidR="00DB6334">
        <w:rPr>
          <w:rStyle w:val="FootnoteReference"/>
          <w:bCs/>
        </w:rPr>
        <w:footnoteReference w:id="37"/>
      </w:r>
      <w:r w:rsidR="00BC3A38">
        <w:rPr>
          <w:bCs/>
        </w:rPr>
        <w:t xml:space="preserve"> This should be surprising, as Macedonia by 2001 had already experienced a decade of power-sharing.</w:t>
      </w:r>
      <w:r w:rsidR="00CC4771">
        <w:rPr>
          <w:bCs/>
        </w:rPr>
        <w:br/>
      </w:r>
      <w:r w:rsidR="00CC4771">
        <w:rPr>
          <w:bCs/>
        </w:rPr>
        <w:tab/>
        <w:t>Kerr’s focus on the relevance of positive and negative external influences on Lebanon and Northern Ireland’s power sharing regimes provides a helpful way to look at Macedonia. Most significantly, Al</w:t>
      </w:r>
      <w:r w:rsidR="00794B60">
        <w:rPr>
          <w:bCs/>
        </w:rPr>
        <w:t xml:space="preserve">bania did not even have a coherent policy to deal with Macedonian Albanians. </w:t>
      </w:r>
      <w:proofErr w:type="spellStart"/>
      <w:r w:rsidR="00794B60">
        <w:rPr>
          <w:bCs/>
        </w:rPr>
        <w:t>Arjan</w:t>
      </w:r>
      <w:proofErr w:type="spellEnd"/>
      <w:r w:rsidR="00794B60">
        <w:rPr>
          <w:bCs/>
        </w:rPr>
        <w:t xml:space="preserve"> </w:t>
      </w:r>
      <w:proofErr w:type="spellStart"/>
      <w:r w:rsidR="00794B60">
        <w:rPr>
          <w:bCs/>
        </w:rPr>
        <w:t>Hilaj</w:t>
      </w:r>
      <w:proofErr w:type="spellEnd"/>
      <w:r w:rsidR="00794B60">
        <w:rPr>
          <w:bCs/>
        </w:rPr>
        <w:t xml:space="preserve"> notes that the Albanian government issued “</w:t>
      </w:r>
      <w:r w:rsidR="00794B60" w:rsidRPr="00794B60">
        <w:rPr>
          <w:bCs/>
        </w:rPr>
        <w:t>statement</w:t>
      </w:r>
      <w:r w:rsidR="00794B60">
        <w:rPr>
          <w:bCs/>
        </w:rPr>
        <w:t xml:space="preserve">s where the government pledged </w:t>
      </w:r>
      <w:r w:rsidR="00794B60" w:rsidRPr="00794B60">
        <w:rPr>
          <w:bCs/>
        </w:rPr>
        <w:t>its support for Macedonia security a</w:t>
      </w:r>
      <w:r w:rsidR="00794B60">
        <w:rPr>
          <w:bCs/>
        </w:rPr>
        <w:t xml:space="preserve">nd urged Albanian guerrillas to lay down arms and seek a </w:t>
      </w:r>
      <w:r w:rsidR="00794B60" w:rsidRPr="00794B60">
        <w:rPr>
          <w:bCs/>
        </w:rPr>
        <w:t>peaceful solution</w:t>
      </w:r>
      <w:r w:rsidR="00794B60">
        <w:rPr>
          <w:bCs/>
        </w:rPr>
        <w:t>.”</w:t>
      </w:r>
      <w:r w:rsidR="00794B60">
        <w:rPr>
          <w:rStyle w:val="FootnoteReference"/>
          <w:bCs/>
        </w:rPr>
        <w:footnoteReference w:id="38"/>
      </w:r>
      <w:r w:rsidR="00794B60">
        <w:rPr>
          <w:bCs/>
        </w:rPr>
        <w:t xml:space="preserve"> This is nearly the same response</w:t>
      </w:r>
      <w:r w:rsidR="00ED5C04">
        <w:rPr>
          <w:bCs/>
        </w:rPr>
        <w:t xml:space="preserve"> of</w:t>
      </w:r>
      <w:r w:rsidR="00794B60">
        <w:rPr>
          <w:bCs/>
        </w:rPr>
        <w:t xml:space="preserve"> NATO’s leadership </w:t>
      </w:r>
      <w:r w:rsidR="009F4A88">
        <w:rPr>
          <w:bCs/>
        </w:rPr>
        <w:t>to the crisis</w:t>
      </w:r>
      <w:r w:rsidR="00794B60">
        <w:rPr>
          <w:bCs/>
        </w:rPr>
        <w:t>, which simply added to the international consensus that violence must stop.</w:t>
      </w:r>
      <w:r w:rsidR="007A34BB">
        <w:rPr>
          <w:bCs/>
        </w:rPr>
        <w:br/>
      </w:r>
      <w:r w:rsidR="00ED5C04">
        <w:rPr>
          <w:bCs/>
        </w:rPr>
        <w:tab/>
        <w:t>D</w:t>
      </w:r>
      <w:r w:rsidR="00304C9A">
        <w:rPr>
          <w:bCs/>
        </w:rPr>
        <w:t>oes the lack of segmental autonomy and mutual veto powers suggest that Macedonia in the 1990s was not a power-sharing government? I’d like to contest this notion and argue that the necessity of the coalition building due to the proliferation of political parties</w:t>
      </w:r>
      <w:r w:rsidR="008D6085">
        <w:rPr>
          <w:bCs/>
        </w:rPr>
        <w:t xml:space="preserve"> and need to gain a majority</w:t>
      </w:r>
      <w:r w:rsidR="00304C9A">
        <w:rPr>
          <w:bCs/>
        </w:rPr>
        <w:t xml:space="preserve"> in the 1990s strongly supports</w:t>
      </w:r>
      <w:r w:rsidR="00C07594">
        <w:rPr>
          <w:bCs/>
        </w:rPr>
        <w:t xml:space="preserve"> the theory that Macedonia was a “</w:t>
      </w:r>
      <w:r w:rsidR="00353EF1">
        <w:rPr>
          <w:bCs/>
        </w:rPr>
        <w:t>power-</w:t>
      </w:r>
      <w:r w:rsidR="00C07594">
        <w:rPr>
          <w:bCs/>
        </w:rPr>
        <w:t>sharer</w:t>
      </w:r>
      <w:r w:rsidR="00353EF1">
        <w:rPr>
          <w:bCs/>
        </w:rPr>
        <w:t>,</w:t>
      </w:r>
      <w:r w:rsidR="00C07594">
        <w:rPr>
          <w:bCs/>
        </w:rPr>
        <w:t>”</w:t>
      </w:r>
      <w:r w:rsidR="00353EF1">
        <w:rPr>
          <w:bCs/>
        </w:rPr>
        <w:t xml:space="preserve"> though not a full consociation,</w:t>
      </w:r>
      <w:r w:rsidR="00C07594">
        <w:rPr>
          <w:bCs/>
        </w:rPr>
        <w:t xml:space="preserve"> for the entire decade. </w:t>
      </w:r>
      <w:r w:rsidR="004A3FA8" w:rsidRPr="004858F5">
        <w:br/>
      </w:r>
      <w:r w:rsidR="004A3FA8">
        <w:rPr>
          <w:b/>
        </w:rPr>
        <w:lastRenderedPageBreak/>
        <w:t xml:space="preserve">2001: Crisis, Coercion, </w:t>
      </w:r>
      <w:proofErr w:type="gramStart"/>
      <w:r w:rsidR="004A3FA8">
        <w:rPr>
          <w:b/>
        </w:rPr>
        <w:t>Compromise</w:t>
      </w:r>
      <w:r w:rsidR="004A3FA8">
        <w:rPr>
          <w:b/>
        </w:rPr>
        <w:br/>
      </w:r>
      <w:proofErr w:type="gramEnd"/>
      <w:r w:rsidR="004A3FA8" w:rsidRPr="0026392C">
        <w:tab/>
      </w:r>
      <w:r w:rsidR="0026392C" w:rsidRPr="0026392C">
        <w:t>By late February 2001</w:t>
      </w:r>
      <w:r w:rsidR="0026392C">
        <w:rPr>
          <w:b/>
        </w:rPr>
        <w:t xml:space="preserve"> </w:t>
      </w:r>
      <w:r w:rsidR="0026392C" w:rsidRPr="0026392C">
        <w:t>the</w:t>
      </w:r>
      <w:r w:rsidR="0026392C">
        <w:t xml:space="preserve"> fighting had begun in Macedonia. </w:t>
      </w:r>
      <w:r w:rsidR="0026392C" w:rsidRPr="0026392C">
        <w:rPr>
          <w:i/>
        </w:rPr>
        <w:t>The Economist</w:t>
      </w:r>
      <w:r w:rsidR="0026392C">
        <w:t xml:space="preserve"> described a “two hour skirmish” between armed ethnic Albanians and Macedonian security in </w:t>
      </w:r>
      <w:proofErr w:type="spellStart"/>
      <w:r w:rsidR="0026392C">
        <w:t>Tanusevci</w:t>
      </w:r>
      <w:proofErr w:type="spellEnd"/>
      <w:r w:rsidR="0026392C">
        <w:t>.</w:t>
      </w:r>
      <w:r w:rsidR="0026392C">
        <w:rPr>
          <w:rStyle w:val="FootnoteReference"/>
        </w:rPr>
        <w:footnoteReference w:id="39"/>
      </w:r>
      <w:r w:rsidR="0026392C">
        <w:t xml:space="preserve"> The article expresses fears that more fighting could expand from Serbia into Macedonia. These fears were not new. In the same news magazine nine years prior, </w:t>
      </w:r>
      <w:r w:rsidR="00EA75AD">
        <w:t>the</w:t>
      </w:r>
      <w:r w:rsidR="0026392C">
        <w:t xml:space="preserve"> fear was “if conflict erupts in Kosovo…Albanians from Macedonia could join in the fighting.”</w:t>
      </w:r>
      <w:r w:rsidR="0026392C">
        <w:rPr>
          <w:rStyle w:val="FootnoteReference"/>
        </w:rPr>
        <w:footnoteReference w:id="40"/>
      </w:r>
      <w:r w:rsidR="00DF07EE">
        <w:t xml:space="preserve"> In 1999, Kosovo was on fire. </w:t>
      </w:r>
      <w:r w:rsidR="00EA75AD">
        <w:t>A</w:t>
      </w:r>
      <w:r w:rsidR="00DF07EE">
        <w:t>lthough the Macedonian government thou</w:t>
      </w:r>
      <w:r w:rsidR="00EA75AD">
        <w:t>ght it could only manage 20,000 refugees,</w:t>
      </w:r>
      <w:r w:rsidR="00DF07EE">
        <w:rPr>
          <w:rStyle w:val="FootnoteReference"/>
        </w:rPr>
        <w:footnoteReference w:id="41"/>
      </w:r>
      <w:r w:rsidR="00EA75AD">
        <w:t xml:space="preserve"> a</w:t>
      </w:r>
      <w:r w:rsidR="00AA4AA6">
        <w:t>t</w:t>
      </w:r>
      <w:r w:rsidR="00EA75AD">
        <w:t xml:space="preserve"> one point, it was</w:t>
      </w:r>
      <w:r w:rsidR="00AA4AA6">
        <w:t xml:space="preserve"> </w:t>
      </w:r>
      <w:r w:rsidR="00DF07EE">
        <w:t>host to as many as 350,000, a “15% increase of its total population.”</w:t>
      </w:r>
      <w:r w:rsidR="00DF07EE">
        <w:rPr>
          <w:rStyle w:val="FootnoteReference"/>
        </w:rPr>
        <w:footnoteReference w:id="42"/>
      </w:r>
      <w:r w:rsidR="00DF07EE">
        <w:t xml:space="preserve"> These refugees being from Kosovo meant that they were mostly ethnic Albanians. The refugee crisis was triggered in part by the air campaign against Yugoslavia by NATO.</w:t>
      </w:r>
      <w:r w:rsidR="00DF07EE">
        <w:rPr>
          <w:rStyle w:val="FootnoteReference"/>
        </w:rPr>
        <w:footnoteReference w:id="43"/>
      </w:r>
      <w:r w:rsidR="00DF07EE">
        <w:t xml:space="preserve"> Andrew </w:t>
      </w:r>
      <w:proofErr w:type="spellStart"/>
      <w:r w:rsidR="00DF07EE">
        <w:t>Rossos</w:t>
      </w:r>
      <w:proofErr w:type="spellEnd"/>
      <w:r w:rsidR="00DF07EE">
        <w:t xml:space="preserve"> argues that “</w:t>
      </w:r>
      <w:r w:rsidR="00F967D5">
        <w:t>[</w:t>
      </w:r>
      <w:r w:rsidR="00DF07EE">
        <w:t>e</w:t>
      </w:r>
      <w:r w:rsidR="00F967D5">
        <w:t>]</w:t>
      </w:r>
      <w:proofErr w:type="spellStart"/>
      <w:r w:rsidR="00DF07EE">
        <w:t>xtreme</w:t>
      </w:r>
      <w:proofErr w:type="spellEnd"/>
      <w:r w:rsidR="00DF07EE">
        <w:t xml:space="preserve"> </w:t>
      </w:r>
      <w:r w:rsidR="00F967D5">
        <w:t>Albanian nationalists” who may have crossed the border from Kosovo during and after 1999 “used Albanian grievances as a pretext to launch armed incursions against Macedonia” in 2001 with an aim of creating a Greater Albania.</w:t>
      </w:r>
      <w:r w:rsidR="00ED5C04">
        <w:rPr>
          <w:rStyle w:val="FootnoteReference"/>
        </w:rPr>
        <w:footnoteReference w:id="44"/>
      </w:r>
      <w:r w:rsidR="00F967D5">
        <w:t xml:space="preserve">  </w:t>
      </w:r>
      <w:r w:rsidR="00F967D5">
        <w:br/>
      </w:r>
      <w:r w:rsidR="00F967D5">
        <w:tab/>
      </w:r>
      <w:r w:rsidR="009C4B45">
        <w:t>The NATO force in Kosovo at the time of the 2001 crisis was referred to as ‘</w:t>
      </w:r>
      <w:proofErr w:type="spellStart"/>
      <w:r w:rsidR="009C4B45">
        <w:t>Kfor</w:t>
      </w:r>
      <w:proofErr w:type="spellEnd"/>
      <w:r w:rsidR="009C4B45">
        <w:t>’. This peacekeeping force was constituted “entirely” of American soldiers of the 82</w:t>
      </w:r>
      <w:r w:rsidR="009C4B45" w:rsidRPr="009C4B45">
        <w:rPr>
          <w:vertAlign w:val="superscript"/>
        </w:rPr>
        <w:t>nd</w:t>
      </w:r>
      <w:r w:rsidR="009C4B45">
        <w:t xml:space="preserve"> Airborne.</w:t>
      </w:r>
      <w:r w:rsidR="009C4B45">
        <w:rPr>
          <w:rStyle w:val="FootnoteReference"/>
        </w:rPr>
        <w:footnoteReference w:id="45"/>
      </w:r>
      <w:r w:rsidR="009C4B45">
        <w:t xml:space="preserve"> </w:t>
      </w:r>
      <w:proofErr w:type="spellStart"/>
      <w:r w:rsidR="009C4B45">
        <w:t>Kfor</w:t>
      </w:r>
      <w:proofErr w:type="spellEnd"/>
      <w:r w:rsidR="009C4B45">
        <w:t xml:space="preserve"> became NATO’s right arm on the border between Kosovo and Macedonia, and their presence there was instrumental at imp</w:t>
      </w:r>
      <w:r w:rsidR="003A3EA5">
        <w:t xml:space="preserve">ortant moments in the conflict, such as during the evacuation of </w:t>
      </w:r>
      <w:r w:rsidR="003A3EA5">
        <w:lastRenderedPageBreak/>
        <w:t>Albanian rebels at the end of June.</w:t>
      </w:r>
      <w:r w:rsidR="003A3EA5">
        <w:rPr>
          <w:rStyle w:val="FootnoteReference"/>
        </w:rPr>
        <w:footnoteReference w:id="46"/>
      </w:r>
      <w:r w:rsidR="00F07EB4">
        <w:t xml:space="preserve"> </w:t>
      </w:r>
      <w:proofErr w:type="spellStart"/>
      <w:r w:rsidR="00F07EB4">
        <w:t>Kfor</w:t>
      </w:r>
      <w:proofErr w:type="spellEnd"/>
      <w:r w:rsidR="00F07EB4">
        <w:t xml:space="preserve"> can be seen as an American representative as well as a NATO force, and overlap such as this </w:t>
      </w:r>
      <w:r w:rsidR="003C52F7">
        <w:t>wa</w:t>
      </w:r>
      <w:r w:rsidR="00F07EB4">
        <w:t xml:space="preserve">s a very evident theme during the 2001 conflict. In many ways, the level of cooperation and policy coordination between the United States and EU can be seen through the lens of NATO actions on the ground and its many press releases. </w:t>
      </w:r>
      <w:r w:rsidR="0006345F">
        <w:t xml:space="preserve">In June 2001, </w:t>
      </w:r>
      <w:r w:rsidR="0006345F" w:rsidRPr="0006345F">
        <w:rPr>
          <w:i/>
        </w:rPr>
        <w:t>The Economist</w:t>
      </w:r>
      <w:r w:rsidR="0006345F">
        <w:t xml:space="preserve"> acknowledged this state of affairs:</w:t>
      </w:r>
    </w:p>
    <w:p w:rsidR="0006345F" w:rsidRDefault="0006345F" w:rsidP="0006345F">
      <w:r>
        <w:tab/>
        <w:t xml:space="preserve">“Given that the EU and NATO, overlapping bodies that used to ignore one another, are </w:t>
      </w:r>
      <w:r>
        <w:tab/>
        <w:t xml:space="preserve">now supposed to act as co-managers of Europe’s security, it would have been an ominous </w:t>
      </w:r>
      <w:r>
        <w:tab/>
        <w:t>sign if the two Brussels-based clubs had failed to send a clear signal.”</w:t>
      </w:r>
      <w:r>
        <w:rPr>
          <w:rStyle w:val="FootnoteReference"/>
        </w:rPr>
        <w:footnoteReference w:id="47"/>
      </w:r>
    </w:p>
    <w:p w:rsidR="00C7276D" w:rsidRDefault="00EA75AD" w:rsidP="00C7276D">
      <w:pPr>
        <w:spacing w:line="480" w:lineRule="auto"/>
      </w:pPr>
      <w:r>
        <w:tab/>
        <w:t>W</w:t>
      </w:r>
      <w:r w:rsidR="0006345F">
        <w:t xml:space="preserve">hat was the clear message these “overlapping bodies” </w:t>
      </w:r>
      <w:r w:rsidR="007E1E9E">
        <w:t>intended</w:t>
      </w:r>
      <w:r w:rsidR="0006345F">
        <w:t xml:space="preserve"> to send? Did they coordinate a plan of consociational democracy in Macedonia as a way to solve the ethnic problems created by the 2001 Constitution? </w:t>
      </w:r>
      <w:r w:rsidR="00ED5C04">
        <w:t>O</w:t>
      </w:r>
      <w:r w:rsidR="0006345F">
        <w:t>fficial NATO press releases during the conflict</w:t>
      </w:r>
      <w:r w:rsidR="00ED5C04">
        <w:t xml:space="preserve"> suggest</w:t>
      </w:r>
      <w:r w:rsidR="0006345F">
        <w:t xml:space="preserve"> that this was not the case. Although NATO, The EU, and the US were coordinating efforts in Macedonia, there was initially no clear goal</w:t>
      </w:r>
      <w:r w:rsidR="001D6C55">
        <w:t xml:space="preserve"> other than to end the violence in the country “</w:t>
      </w:r>
      <w:r w:rsidR="001D6C55" w:rsidRPr="001D6C55">
        <w:t>through peaceful means</w:t>
      </w:r>
      <w:r w:rsidR="001D6C55">
        <w:t>.”</w:t>
      </w:r>
      <w:r w:rsidR="001D6C55">
        <w:rPr>
          <w:rStyle w:val="FootnoteReference"/>
        </w:rPr>
        <w:footnoteReference w:id="48"/>
      </w:r>
      <w:r w:rsidR="001D6C55">
        <w:t xml:space="preserve"> One press release after another during the violent period echoes this </w:t>
      </w:r>
      <w:r w:rsidR="00ED5C04">
        <w:t>policy</w:t>
      </w:r>
      <w:r w:rsidR="001D6C55">
        <w:t>, which can be nicely summarized as “</w:t>
      </w:r>
      <w:r w:rsidR="001D6C55" w:rsidRPr="001D6C55">
        <w:t>we are determined that the men of violence will not succeed.</w:t>
      </w:r>
      <w:r w:rsidR="001D6C55">
        <w:t>”</w:t>
      </w:r>
      <w:r w:rsidR="001D6C55">
        <w:rPr>
          <w:rStyle w:val="FootnoteReference"/>
        </w:rPr>
        <w:footnoteReference w:id="49"/>
      </w:r>
      <w:r w:rsidR="001D6C55">
        <w:t xml:space="preserve"> </w:t>
      </w:r>
      <w:r w:rsidR="00CD3D8D">
        <w:br/>
      </w:r>
      <w:r w:rsidR="00CD3D8D">
        <w:tab/>
        <w:t>The violent men in Macedonia were mostly ethnic Albanian rebels in the west of the country. A National Liberation Army (NLA) was “formed in part from men and material left from the [Kosovar] KLA.”</w:t>
      </w:r>
      <w:r w:rsidR="00CD3D8D">
        <w:rPr>
          <w:rStyle w:val="FootnoteReference"/>
        </w:rPr>
        <w:footnoteReference w:id="50"/>
      </w:r>
      <w:r w:rsidR="00CD3D8D">
        <w:t xml:space="preserve"> NATO </w:t>
      </w:r>
      <w:r w:rsidR="00E922AA">
        <w:t xml:space="preserve">officially </w:t>
      </w:r>
      <w:r w:rsidR="00CD3D8D">
        <w:t xml:space="preserve">referred to these </w:t>
      </w:r>
      <w:r w:rsidR="0045190C">
        <w:t xml:space="preserve">guerilla </w:t>
      </w:r>
      <w:r w:rsidR="00CD3D8D">
        <w:t>rebels as “</w:t>
      </w:r>
      <w:r w:rsidR="00CD3D8D" w:rsidRPr="00CD3D8D">
        <w:t xml:space="preserve">extremist </w:t>
      </w:r>
      <w:r w:rsidR="00CD3D8D" w:rsidRPr="00CD3D8D">
        <w:lastRenderedPageBreak/>
        <w:t>elements</w:t>
      </w:r>
      <w:r w:rsidR="00CD3D8D">
        <w:t>” and “extremist groups,” while only directly naming the NLA in late May 2001.</w:t>
      </w:r>
      <w:r w:rsidR="00CD3D8D">
        <w:rPr>
          <w:rStyle w:val="FootnoteReference"/>
        </w:rPr>
        <w:footnoteReference w:id="51"/>
      </w:r>
      <w:r w:rsidR="00E922AA">
        <w:t xml:space="preserve"> This approach to labeling the rebels was not accidental, and represented the international community’s policy that extremists had “</w:t>
      </w:r>
      <w:r w:rsidR="00E922AA" w:rsidRPr="00E922AA">
        <w:t>no democratic legitimacy, and thus no place at the negotiating table.</w:t>
      </w:r>
      <w:r w:rsidR="00E922AA">
        <w:t>”</w:t>
      </w:r>
      <w:r w:rsidR="00E922AA">
        <w:rPr>
          <w:rStyle w:val="FootnoteReference"/>
        </w:rPr>
        <w:footnoteReference w:id="52"/>
      </w:r>
      <w:r w:rsidR="00E922AA">
        <w:t xml:space="preserve"> </w:t>
      </w:r>
      <w:r w:rsidR="0045190C">
        <w:t xml:space="preserve">Ironically, this changed quickly in May as US diplomat Robert </w:t>
      </w:r>
      <w:proofErr w:type="spellStart"/>
      <w:r w:rsidR="0045190C">
        <w:t>Frowick</w:t>
      </w:r>
      <w:proofErr w:type="spellEnd"/>
      <w:r w:rsidR="0045190C">
        <w:t xml:space="preserve"> of OSCE facilitated an agreement between the NLA and the ethnic Albanian parties DPA and DPD.</w:t>
      </w:r>
      <w:r w:rsidR="0045190C">
        <w:rPr>
          <w:rStyle w:val="FootnoteReference"/>
        </w:rPr>
        <w:footnoteReference w:id="53"/>
      </w:r>
      <w:r w:rsidR="0045190C">
        <w:t xml:space="preserve"> This agreement</w:t>
      </w:r>
      <w:r w:rsidR="002D1F56">
        <w:t xml:space="preserve"> not only effectively brought the rebels to the negotiating table, but also</w:t>
      </w:r>
      <w:r w:rsidR="0045190C">
        <w:t xml:space="preserve"> precipitated the acknowle</w:t>
      </w:r>
      <w:r w:rsidR="002D1F56">
        <w:t xml:space="preserve">dgement of the </w:t>
      </w:r>
      <w:proofErr w:type="spellStart"/>
      <w:r w:rsidR="002D1F56">
        <w:t>Prizren</w:t>
      </w:r>
      <w:proofErr w:type="spellEnd"/>
      <w:r w:rsidR="002D1F56">
        <w:t xml:space="preserve"> document which</w:t>
      </w:r>
      <w:r w:rsidR="0045190C">
        <w:t xml:space="preserve"> focused on the issues central to</w:t>
      </w:r>
      <w:r w:rsidR="002D1F56">
        <w:t xml:space="preserve"> ethnic</w:t>
      </w:r>
      <w:r w:rsidR="0045190C">
        <w:t xml:space="preserve"> Albanian grievances</w:t>
      </w:r>
      <w:r w:rsidR="002D1F56">
        <w:t xml:space="preserve">, and the document was “incorporated in the first draft of the Framework Document” and eventually in the </w:t>
      </w:r>
      <w:proofErr w:type="spellStart"/>
      <w:r w:rsidR="002D1F56">
        <w:t>Ohrid</w:t>
      </w:r>
      <w:proofErr w:type="spellEnd"/>
      <w:r w:rsidR="002D1F56">
        <w:t xml:space="preserve"> Framework Agreement.</w:t>
      </w:r>
      <w:r w:rsidR="002D1F56">
        <w:rPr>
          <w:rStyle w:val="FootnoteReference"/>
        </w:rPr>
        <w:footnoteReference w:id="54"/>
      </w:r>
      <w:r w:rsidR="002D1F56">
        <w:t xml:space="preserve"> </w:t>
      </w:r>
      <w:r w:rsidR="002D1F56">
        <w:br/>
      </w:r>
      <w:r w:rsidR="002D1F56">
        <w:tab/>
      </w:r>
      <w:r w:rsidR="007E1E9E">
        <w:t>D</w:t>
      </w:r>
      <w:r w:rsidR="002D1F56">
        <w:t>iplomatic intervention was led by the EU and OSCE, but did not significantly differ from the rhetoric of NATO</w:t>
      </w:r>
      <w:r w:rsidR="003C52F7">
        <w:t xml:space="preserve"> </w:t>
      </w:r>
      <w:r w:rsidR="002D1F56">
        <w:t>against violence, and</w:t>
      </w:r>
      <w:r w:rsidR="003C52F7">
        <w:t xml:space="preserve"> </w:t>
      </w:r>
      <w:r w:rsidR="007E1E9E">
        <w:t>eventually</w:t>
      </w:r>
      <w:r w:rsidR="002D1F56">
        <w:t xml:space="preserve"> in support of a political solution.</w:t>
      </w:r>
      <w:r w:rsidR="002D1F56">
        <w:rPr>
          <w:rStyle w:val="FootnoteReference"/>
        </w:rPr>
        <w:footnoteReference w:id="55"/>
      </w:r>
      <w:r w:rsidR="002D1F56">
        <w:t xml:space="preserve"> What </w:t>
      </w:r>
      <w:r w:rsidR="00A5131D">
        <w:t>stands out about the diplomacy of these organizations is the fa</w:t>
      </w:r>
      <w:r w:rsidR="00C7276D">
        <w:t>ct that it can be described as pre-emptive.</w:t>
      </w:r>
      <w:r w:rsidR="00A5131D">
        <w:t xml:space="preserve"> </w:t>
      </w:r>
      <w:r w:rsidR="007E1E9E">
        <w:t>N</w:t>
      </w:r>
      <w:r w:rsidR="00A5131D">
        <w:t>ot only does NATO see their actions in this way, they believe what they did in Macedonia was to stop “a low-level insurgency turning into a full-blown civil war.”</w:t>
      </w:r>
      <w:r w:rsidR="00A5131D">
        <w:rPr>
          <w:rStyle w:val="FootnoteReference"/>
        </w:rPr>
        <w:footnoteReference w:id="56"/>
      </w:r>
      <w:r w:rsidR="00A5131D">
        <w:t xml:space="preserve"> Much has been made of the “stick-and-carrot” style of intervention by the international community, particularly relating to EU conditionality for accession as “a bargaining strategy of reinforcement by reward.”</w:t>
      </w:r>
      <w:r w:rsidR="00A5131D">
        <w:rPr>
          <w:rStyle w:val="FootnoteReference"/>
        </w:rPr>
        <w:footnoteReference w:id="57"/>
      </w:r>
      <w:r w:rsidR="00A5131D">
        <w:t xml:space="preserve"> While the carrot of EU accession was attractive for the Macedonia elite,</w:t>
      </w:r>
      <w:r w:rsidR="00A5131D">
        <w:rPr>
          <w:rStyle w:val="FootnoteReference"/>
        </w:rPr>
        <w:footnoteReference w:id="58"/>
      </w:r>
      <w:r w:rsidR="00A5131D">
        <w:t xml:space="preserve"> this </w:t>
      </w:r>
      <w:r w:rsidR="00C7276D">
        <w:t xml:space="preserve">does </w:t>
      </w:r>
      <w:r w:rsidR="00C7276D">
        <w:lastRenderedPageBreak/>
        <w:t>not match the rhetoric of</w:t>
      </w:r>
      <w:r w:rsidR="00A5131D">
        <w:t xml:space="preserve"> N</w:t>
      </w:r>
      <w:r w:rsidR="00C7276D">
        <w:t xml:space="preserve">ATO, the US, or the EU during the </w:t>
      </w:r>
      <w:r w:rsidR="00A5131D">
        <w:t>2001 crisis. These external forces were focused on halting the</w:t>
      </w:r>
      <w:r w:rsidR="00C7276D">
        <w:t xml:space="preserve"> </w:t>
      </w:r>
      <w:r w:rsidR="00A5131D">
        <w:t xml:space="preserve">violence in the country, and were especially cognizant </w:t>
      </w:r>
      <w:r w:rsidR="00875777">
        <w:t>of the danger of a conflict in Macedonia b</w:t>
      </w:r>
      <w:r w:rsidR="007E1E9E">
        <w:t>ecoming</w:t>
      </w:r>
      <w:r w:rsidR="00875777">
        <w:t xml:space="preserve"> “</w:t>
      </w:r>
      <w:r w:rsidR="007E1E9E">
        <w:t>Balkan-wide</w:t>
      </w:r>
      <w:r w:rsidR="00875777">
        <w:t>.”</w:t>
      </w:r>
      <w:r w:rsidR="00875777">
        <w:rPr>
          <w:rStyle w:val="FootnoteReference"/>
        </w:rPr>
        <w:footnoteReference w:id="59"/>
      </w:r>
      <w:r w:rsidR="00C7276D">
        <w:t xml:space="preserve"> Yet, as mentioned above, Macedonia was blessed by the lack of a negative external influence in Albania, as that country </w:t>
      </w:r>
      <w:r w:rsidR="00FF317D">
        <w:t>“declared its respect for the territorial integrity of Macedonia.”</w:t>
      </w:r>
      <w:r w:rsidR="00FF317D">
        <w:rPr>
          <w:rStyle w:val="FootnoteReference"/>
        </w:rPr>
        <w:footnoteReference w:id="60"/>
      </w:r>
      <w:r w:rsidR="00875777">
        <w:br/>
      </w:r>
      <w:r w:rsidR="00875777">
        <w:tab/>
        <w:t xml:space="preserve">Both the BBC and Annika </w:t>
      </w:r>
      <w:proofErr w:type="spellStart"/>
      <w:r w:rsidR="00875777">
        <w:t>Björkdahl</w:t>
      </w:r>
      <w:proofErr w:type="spellEnd"/>
      <w:r w:rsidR="00875777">
        <w:t xml:space="preserve"> have referred to </w:t>
      </w:r>
      <w:r w:rsidR="00CC4771">
        <w:t>EU intervention in Macedonia as a “testing ground” for the foreign or defense policies of Europe.</w:t>
      </w:r>
      <w:r w:rsidR="00CC4771">
        <w:rPr>
          <w:rStyle w:val="FootnoteReference"/>
        </w:rPr>
        <w:footnoteReference w:id="61"/>
      </w:r>
      <w:r w:rsidR="00CC4771">
        <w:t xml:space="preserve"> </w:t>
      </w:r>
      <w:proofErr w:type="spellStart"/>
      <w:r w:rsidR="00CC4771">
        <w:t>Bj</w:t>
      </w:r>
      <w:r w:rsidR="00CC4771" w:rsidRPr="00CC4771">
        <w:t>örkdahl</w:t>
      </w:r>
      <w:proofErr w:type="spellEnd"/>
      <w:r w:rsidR="00CC4771">
        <w:t xml:space="preserve"> importantly explains the dynamic of EU as norm-maker and Macedonia as norm-taker, but her analysis is empty of any reference to the EU as </w:t>
      </w:r>
      <w:r w:rsidR="00CC4771" w:rsidRPr="00495253">
        <w:rPr>
          <w:i/>
        </w:rPr>
        <w:t>imposer</w:t>
      </w:r>
      <w:r w:rsidR="00CC4771">
        <w:t xml:space="preserve"> of power-sharing. The emphasis on norms, rather than specific political institutions or constitutional engineering shows the level of involvement of the EU in Macedonia, but falls short of the imposition of power-sharing.</w:t>
      </w:r>
      <w:r w:rsidR="00C7276D">
        <w:br/>
      </w:r>
      <w:r w:rsidR="00C7276D">
        <w:tab/>
      </w:r>
      <w:r w:rsidR="00495253">
        <w:t xml:space="preserve">The US </w:t>
      </w:r>
      <w:r w:rsidR="00C7276D">
        <w:t>Secretary</w:t>
      </w:r>
      <w:r w:rsidR="00495253">
        <w:t xml:space="preserve"> of State Colin</w:t>
      </w:r>
      <w:r w:rsidR="00C7276D">
        <w:t xml:space="preserve"> Powell made the</w:t>
      </w:r>
      <w:r w:rsidR="00495253">
        <w:t xml:space="preserve"> American</w:t>
      </w:r>
      <w:r w:rsidR="00C7276D">
        <w:t xml:space="preserve"> position abundantly clear</w:t>
      </w:r>
      <w:r w:rsidR="00495253">
        <w:t xml:space="preserve"> at a press conference with Macedonian Foreign Minister </w:t>
      </w:r>
      <w:proofErr w:type="spellStart"/>
      <w:r w:rsidR="00495253" w:rsidRPr="00495253">
        <w:t>Srdjan</w:t>
      </w:r>
      <w:proofErr w:type="spellEnd"/>
      <w:r w:rsidR="00495253" w:rsidRPr="00495253">
        <w:t xml:space="preserve"> </w:t>
      </w:r>
      <w:proofErr w:type="spellStart"/>
      <w:r w:rsidR="00495253" w:rsidRPr="00495253">
        <w:t>Kerim</w:t>
      </w:r>
      <w:proofErr w:type="spellEnd"/>
      <w:r w:rsidR="00C7276D">
        <w:t>:</w:t>
      </w:r>
    </w:p>
    <w:p w:rsidR="00C7276D" w:rsidRDefault="00C7276D" w:rsidP="00C7276D">
      <w:r>
        <w:tab/>
        <w:t>“It</w:t>
      </w:r>
      <w:r w:rsidRPr="00E922AA">
        <w:t xml:space="preserve"> is not a solution that America can impose or a plan that we present to you to be </w:t>
      </w:r>
      <w:r w:rsidR="0043456D">
        <w:tab/>
      </w:r>
      <w:r w:rsidRPr="00E922AA">
        <w:t>executed. You have our advice, you have our best wishes, you have our counsel</w:t>
      </w:r>
      <w:proofErr w:type="gramStart"/>
      <w:r w:rsidRPr="00E922AA">
        <w:t xml:space="preserve">, you </w:t>
      </w:r>
      <w:proofErr w:type="gramEnd"/>
      <w:r w:rsidR="0043456D">
        <w:tab/>
      </w:r>
      <w:r w:rsidRPr="00E922AA">
        <w:t>have our support.</w:t>
      </w:r>
      <w:r>
        <w:t>”</w:t>
      </w:r>
      <w:r>
        <w:rPr>
          <w:rStyle w:val="FootnoteReference"/>
        </w:rPr>
        <w:footnoteReference w:id="62"/>
      </w:r>
      <w:r w:rsidR="00495253">
        <w:br/>
      </w:r>
      <w:r w:rsidR="00495253">
        <w:br/>
        <w:t>This leaves little firepower in the argument that the US imposed power-sharing.</w:t>
      </w:r>
    </w:p>
    <w:p w:rsidR="002E49A4" w:rsidRDefault="00FF317D" w:rsidP="006356BD">
      <w:pPr>
        <w:spacing w:line="480" w:lineRule="auto"/>
      </w:pPr>
      <w:r>
        <w:lastRenderedPageBreak/>
        <w:tab/>
      </w:r>
      <w:r w:rsidR="003A554B">
        <w:t xml:space="preserve">Two weeks of negotiations were concluded at Lake </w:t>
      </w:r>
      <w:proofErr w:type="spellStart"/>
      <w:r>
        <w:t>Ohrid</w:t>
      </w:r>
      <w:proofErr w:type="spellEnd"/>
      <w:r w:rsidR="003A554B">
        <w:t xml:space="preserve"> on August 13</w:t>
      </w:r>
      <w:r w:rsidR="003A554B" w:rsidRPr="003A554B">
        <w:rPr>
          <w:vertAlign w:val="superscript"/>
        </w:rPr>
        <w:t>th</w:t>
      </w:r>
      <w:r w:rsidR="003A554B">
        <w:t xml:space="preserve"> 2001, as the </w:t>
      </w:r>
      <w:proofErr w:type="spellStart"/>
      <w:r w:rsidR="003A554B">
        <w:t>Ohrid</w:t>
      </w:r>
      <w:proofErr w:type="spellEnd"/>
      <w:r w:rsidR="003A554B">
        <w:t xml:space="preserve"> Framework Agreement (OFA) was signed by the Macedonian President, representatives from two Macedonian and two ethnic Albanian parties, in addition to an EU and American representative.</w:t>
      </w:r>
      <w:r w:rsidR="003A554B">
        <w:rPr>
          <w:rStyle w:val="FootnoteReference"/>
        </w:rPr>
        <w:footnoteReference w:id="63"/>
      </w:r>
      <w:r w:rsidR="003A554B">
        <w:t xml:space="preserve"> Conspicuously absent were the NLA, as “an informal understanding between NATO and the insurgents” allowed the rebels to remain in place, while essentially being represented by the PDP and DPA.</w:t>
      </w:r>
      <w:r w:rsidR="003A554B">
        <w:rPr>
          <w:rStyle w:val="FootnoteReference"/>
        </w:rPr>
        <w:footnoteReference w:id="64"/>
      </w:r>
      <w:r w:rsidR="003A554B">
        <w:t xml:space="preserve"> Due to </w:t>
      </w:r>
      <w:r w:rsidR="00BD2EE0">
        <w:t>the mediation by the EU and US, the OFA was officially written in English, and the document specifically addresses the grievances of the Albanian minority, including the Constitutional preamble, multi-ethnicity, local self-government, religion, and languages.</w:t>
      </w:r>
      <w:r w:rsidR="00BD2EE0">
        <w:rPr>
          <w:rStyle w:val="FootnoteReference"/>
        </w:rPr>
        <w:footnoteReference w:id="65"/>
      </w:r>
      <w:r w:rsidR="00BD2EE0">
        <w:t xml:space="preserve"> Section 9 of the document specifies the details of the agreed constitutional amendments.</w:t>
      </w:r>
      <w:r w:rsidR="00BD2EE0">
        <w:rPr>
          <w:rStyle w:val="FootnoteReference"/>
        </w:rPr>
        <w:footnoteReference w:id="66"/>
      </w:r>
      <w:r w:rsidR="00BD2EE0">
        <w:t xml:space="preserve"> Section 5.1 specifically prohibits the central government from changing the Law on Local Self-Government without a two-thirds majority “within which there </w:t>
      </w:r>
      <w:r w:rsidR="00BD2EE0" w:rsidRPr="00BD2EE0">
        <w:t>must be a majority of the votes of Representatives claiming</w:t>
      </w:r>
      <w:r w:rsidR="00BD2EE0">
        <w:t xml:space="preserve"> </w:t>
      </w:r>
      <w:r w:rsidR="00BD2EE0" w:rsidRPr="00BD2EE0">
        <w:t>to belong to the communities not i</w:t>
      </w:r>
      <w:r w:rsidR="00BD2EE0">
        <w:t>n t</w:t>
      </w:r>
      <w:r w:rsidR="00BD2EE0" w:rsidRPr="00BD2EE0">
        <w:t>he majority</w:t>
      </w:r>
      <w:r w:rsidR="00BD2EE0">
        <w:t>.”</w:t>
      </w:r>
      <w:r w:rsidR="00BD2EE0">
        <w:rPr>
          <w:rStyle w:val="FootnoteReference"/>
        </w:rPr>
        <w:footnoteReference w:id="67"/>
      </w:r>
      <w:r w:rsidR="0043456D">
        <w:t xml:space="preserve"> This is known as the ‘</w:t>
      </w:r>
      <w:proofErr w:type="spellStart"/>
      <w:r w:rsidR="0043456D">
        <w:t>Badinter</w:t>
      </w:r>
      <w:proofErr w:type="spellEnd"/>
      <w:r w:rsidR="0043456D">
        <w:t xml:space="preserve"> principle.’</w:t>
      </w:r>
      <w:r w:rsidR="0043456D">
        <w:rPr>
          <w:rStyle w:val="FootnoteReference"/>
        </w:rPr>
        <w:footnoteReference w:id="68"/>
      </w:r>
      <w:r w:rsidR="004A3FA8" w:rsidRPr="0026392C">
        <w:br/>
      </w:r>
      <w:r w:rsidR="004A3FA8" w:rsidRPr="0026392C">
        <w:rPr>
          <w:b/>
        </w:rPr>
        <w:t>Conclusion</w:t>
      </w:r>
      <w:r w:rsidR="002009AD">
        <w:br/>
      </w:r>
      <w:r w:rsidR="0043456D">
        <w:tab/>
        <w:t xml:space="preserve">The changes agreed upon at </w:t>
      </w:r>
      <w:proofErr w:type="spellStart"/>
      <w:r w:rsidR="0043456D">
        <w:t>Ohri</w:t>
      </w:r>
      <w:r w:rsidR="006356BD">
        <w:t>d</w:t>
      </w:r>
      <w:proofErr w:type="spellEnd"/>
      <w:r w:rsidR="006356BD">
        <w:t xml:space="preserve"> in 2001 were turned into constitutional amendments in </w:t>
      </w:r>
      <w:r w:rsidR="006356BD">
        <w:lastRenderedPageBreak/>
        <w:t>November 2001, institutionalizing the changes brought about by the peace process.</w:t>
      </w:r>
      <w:r w:rsidR="00495253">
        <w:rPr>
          <w:rStyle w:val="FootnoteReference"/>
        </w:rPr>
        <w:footnoteReference w:id="69"/>
      </w:r>
      <w:r w:rsidR="006356BD">
        <w:t xml:space="preserve"> Implementation of the </w:t>
      </w:r>
      <w:proofErr w:type="spellStart"/>
      <w:r w:rsidR="006356BD">
        <w:t>Badinter</w:t>
      </w:r>
      <w:proofErr w:type="spellEnd"/>
      <w:r w:rsidR="006356BD">
        <w:t xml:space="preserve"> principle as well as the improvement of minority rights and local-governance helped Macedonia transform from a power-sharing democracy, </w:t>
      </w:r>
      <w:r w:rsidR="006B4B3B">
        <w:t>in</w:t>
      </w:r>
      <w:r w:rsidR="006356BD">
        <w:t>to a consociational democracy. As I have argued, power-sharing existed for a decade prior to the 2001 conflict and peace negotiations in Macedonia. In fact, this “record of previous cooperation” was actually more relevant to the success of the peace negotiations than whether or not power-sharing as a political system was imposed.</w:t>
      </w:r>
      <w:r w:rsidR="006356BD">
        <w:rPr>
          <w:rStyle w:val="FootnoteReference"/>
        </w:rPr>
        <w:footnoteReference w:id="70"/>
      </w:r>
      <w:r w:rsidR="0043456D">
        <w:br/>
      </w:r>
      <w:r w:rsidR="009F4A88">
        <w:tab/>
        <w:t xml:space="preserve">It goes without saying that a diplomatic policy </w:t>
      </w:r>
      <w:r w:rsidR="009F4A88" w:rsidRPr="009F4A88">
        <w:rPr>
          <w:i/>
        </w:rPr>
        <w:t>against</w:t>
      </w:r>
      <w:r w:rsidR="009F4A88">
        <w:t xml:space="preserve"> violence is not comparable with actively implementing, establishing, or imposing a specific system of governance such as </w:t>
      </w:r>
      <w:r w:rsidR="006356BD">
        <w:t xml:space="preserve">power-sharing or </w:t>
      </w:r>
      <w:r w:rsidR="009F4A88">
        <w:t>consociation</w:t>
      </w:r>
      <w:r w:rsidR="006356BD">
        <w:t>al democracy</w:t>
      </w:r>
      <w:r w:rsidR="009F4A88">
        <w:t>. While this is se</w:t>
      </w:r>
      <w:r w:rsidR="006356BD">
        <w:t xml:space="preserve">lf-evident, it is important to stress the positive influence of external actors. The US, EU, NATO, OSCE, and others, as well as the lack of negative influences from neighboring Albania all contributed significantly to a peaceful resolution of the 2001 conflict. However, diplomatic consultation, use of accession to the EU as a ‘carrot,’ and the </w:t>
      </w:r>
      <w:r w:rsidR="00194FF5">
        <w:t>renunciation of violence do not amount to the imposition of power-sharing.</w:t>
      </w:r>
      <w:r w:rsidR="00EE3E99">
        <w:br/>
      </w:r>
      <w:r w:rsidR="00EE3E99">
        <w:tab/>
      </w:r>
      <w:r w:rsidR="00EE3E99" w:rsidRPr="00EE3E99">
        <w:t>While the US, the EU, and NATO did act coercively in many ways, there is not significant evidence that any of these actors pursued a strategy to impose power sharing, but instead acted primarily to diffuse a violent situation, and only secondarily to encourage political reform.</w:t>
      </w:r>
    </w:p>
    <w:p w:rsidR="00084D0A" w:rsidRDefault="00084D0A">
      <w:r>
        <w:br w:type="page"/>
      </w:r>
    </w:p>
    <w:p w:rsidR="00084D0A" w:rsidRDefault="00084D0A" w:rsidP="00084D0A">
      <w:pPr>
        <w:jc w:val="center"/>
      </w:pPr>
      <w:r w:rsidRPr="0038154A">
        <w:rPr>
          <w:b/>
        </w:rPr>
        <w:lastRenderedPageBreak/>
        <w:t>Bibliography</w:t>
      </w:r>
    </w:p>
    <w:p w:rsidR="00084D0A" w:rsidRDefault="00084D0A" w:rsidP="00084D0A">
      <w:r>
        <w:br/>
        <w:t>Barry</w:t>
      </w:r>
      <w:r w:rsidR="0052294D">
        <w:t>,</w:t>
      </w:r>
      <w:r>
        <w:t xml:space="preserve"> B. “The Consociational Model and its Dangers.” </w:t>
      </w:r>
      <w:r w:rsidRPr="004A0DD4">
        <w:rPr>
          <w:i/>
        </w:rPr>
        <w:t>European Journal of Political Research</w:t>
      </w:r>
      <w:r>
        <w:t xml:space="preserve">, </w:t>
      </w:r>
      <w:r>
        <w:tab/>
        <w:t>3:4, (1975): pg. 393-41.</w:t>
      </w:r>
      <w:r>
        <w:br/>
      </w:r>
      <w:r>
        <w:br/>
      </w:r>
      <w:proofErr w:type="spellStart"/>
      <w:r w:rsidRPr="003B0D7D">
        <w:t>Björkdahl</w:t>
      </w:r>
      <w:proofErr w:type="spellEnd"/>
      <w:r w:rsidRPr="003B0D7D">
        <w:t xml:space="preserve">, Annika. “Norm-maker and Norm-taker: Exploring the Normative Influence of the EU </w:t>
      </w:r>
      <w:r w:rsidRPr="003B0D7D">
        <w:tab/>
        <w:t xml:space="preserve">in Macedonia.” </w:t>
      </w:r>
      <w:r w:rsidRPr="003B0D7D">
        <w:rPr>
          <w:i/>
        </w:rPr>
        <w:t>European Foreign Affairs Review</w:t>
      </w:r>
      <w:r w:rsidRPr="003B0D7D">
        <w:t>, 10, (2005): pg. 257-278.</w:t>
      </w:r>
      <w:r>
        <w:br/>
      </w:r>
      <w:r>
        <w:br/>
      </w:r>
      <w:proofErr w:type="spellStart"/>
      <w:r w:rsidRPr="003B0D7D">
        <w:t>Brunnbauer</w:t>
      </w:r>
      <w:proofErr w:type="spellEnd"/>
      <w:r w:rsidRPr="003B0D7D">
        <w:t xml:space="preserve">, Ulf, “The Implementation of the </w:t>
      </w:r>
      <w:proofErr w:type="spellStart"/>
      <w:r w:rsidRPr="003B0D7D">
        <w:t>Ohrid</w:t>
      </w:r>
      <w:proofErr w:type="spellEnd"/>
      <w:r w:rsidRPr="003B0D7D">
        <w:t xml:space="preserve"> Agreement: Ethnic Macedonian </w:t>
      </w:r>
      <w:r w:rsidRPr="003B0D7D">
        <w:tab/>
        <w:t xml:space="preserve">Resentments.” </w:t>
      </w:r>
      <w:proofErr w:type="gramStart"/>
      <w:r w:rsidRPr="003B0D7D">
        <w:rPr>
          <w:i/>
        </w:rPr>
        <w:t xml:space="preserve">Journal on </w:t>
      </w:r>
      <w:proofErr w:type="spellStart"/>
      <w:r w:rsidRPr="003B0D7D">
        <w:rPr>
          <w:i/>
        </w:rPr>
        <w:t>Ethnopolitics</w:t>
      </w:r>
      <w:proofErr w:type="spellEnd"/>
      <w:r w:rsidRPr="003B0D7D">
        <w:rPr>
          <w:i/>
        </w:rPr>
        <w:t xml:space="preserve"> and Minority Issues in Europe</w:t>
      </w:r>
      <w:r w:rsidRPr="003B0D7D">
        <w:t>, no. 1, (2002).</w:t>
      </w:r>
      <w:proofErr w:type="gramEnd"/>
      <w:r>
        <w:br/>
      </w:r>
      <w:r>
        <w:br/>
      </w:r>
      <w:r w:rsidRPr="00721ED0">
        <w:t>“</w:t>
      </w:r>
      <w:r>
        <w:t xml:space="preserve">Calculated killing in </w:t>
      </w:r>
      <w:r w:rsidRPr="00721ED0">
        <w:t xml:space="preserve">Macedonia.” </w:t>
      </w:r>
      <w:r w:rsidRPr="00721ED0">
        <w:rPr>
          <w:i/>
        </w:rPr>
        <w:t>The Economist</w:t>
      </w:r>
      <w:r w:rsidRPr="00721ED0">
        <w:t>, Europe, (</w:t>
      </w:r>
      <w:r>
        <w:t>5 May 2001</w:t>
      </w:r>
      <w:r w:rsidRPr="00721ED0">
        <w:t xml:space="preserve">): pg. </w:t>
      </w:r>
      <w:r>
        <w:t>43</w:t>
      </w:r>
      <w:r w:rsidRPr="00721ED0">
        <w:t>.</w:t>
      </w:r>
      <w:r>
        <w:br/>
      </w:r>
      <w:r>
        <w:br/>
      </w:r>
      <w:proofErr w:type="gramStart"/>
      <w:r w:rsidRPr="003B0D7D">
        <w:rPr>
          <w:bCs/>
          <w:lang w:val="en-GB"/>
        </w:rPr>
        <w:t>Constitution of the Republic of Macedonia</w:t>
      </w:r>
      <w:r w:rsidRPr="003B0D7D">
        <w:rPr>
          <w:lang w:val="en-GB"/>
        </w:rPr>
        <w:t>.</w:t>
      </w:r>
      <w:proofErr w:type="gramEnd"/>
      <w:r w:rsidRPr="003B0D7D">
        <w:rPr>
          <w:lang w:val="en-GB"/>
        </w:rPr>
        <w:t xml:space="preserve"> </w:t>
      </w:r>
      <w:proofErr w:type="gramStart"/>
      <w:r w:rsidRPr="003B0D7D">
        <w:rPr>
          <w:lang w:val="en-GB"/>
        </w:rPr>
        <w:t xml:space="preserve">Published in the </w:t>
      </w:r>
      <w:r w:rsidRPr="003B0D7D">
        <w:rPr>
          <w:i/>
          <w:lang w:val="en-GB"/>
        </w:rPr>
        <w:t xml:space="preserve">Official Gazette of the Republic </w:t>
      </w:r>
      <w:r w:rsidRPr="003B0D7D">
        <w:rPr>
          <w:i/>
          <w:lang w:val="en-GB"/>
        </w:rPr>
        <w:tab/>
        <w:t>of Macedonia,</w:t>
      </w:r>
      <w:r w:rsidRPr="003B0D7D">
        <w:rPr>
          <w:lang w:val="en-GB"/>
        </w:rPr>
        <w:t xml:space="preserve"> No.52/1991.</w:t>
      </w:r>
      <w:proofErr w:type="gramEnd"/>
      <w:r w:rsidRPr="003B0D7D">
        <w:rPr>
          <w:lang w:val="en-GB"/>
        </w:rPr>
        <w:t xml:space="preserve"> (17 November 1991).</w:t>
      </w:r>
      <w:r>
        <w:br/>
      </w:r>
      <w:r>
        <w:br/>
      </w:r>
      <w:proofErr w:type="gramStart"/>
      <w:r w:rsidRPr="003B0D7D">
        <w:t>Constitution of the Republic of Macedonia.</w:t>
      </w:r>
      <w:proofErr w:type="gramEnd"/>
      <w:r w:rsidRPr="003B0D7D">
        <w:t xml:space="preserve"> </w:t>
      </w:r>
      <w:proofErr w:type="gramStart"/>
      <w:r w:rsidRPr="003B0D7D">
        <w:rPr>
          <w:i/>
        </w:rPr>
        <w:t>World Intellectual Property Organization</w:t>
      </w:r>
      <w:r w:rsidRPr="003B0D7D">
        <w:t>.</w:t>
      </w:r>
      <w:proofErr w:type="gramEnd"/>
      <w:r w:rsidRPr="003B0D7D">
        <w:t xml:space="preserve"> </w:t>
      </w:r>
      <w:proofErr w:type="gramStart"/>
      <w:r w:rsidRPr="003B0D7D">
        <w:t xml:space="preserve">Current </w:t>
      </w:r>
      <w:r w:rsidRPr="003B0D7D">
        <w:tab/>
        <w:t>version 2011.</w:t>
      </w:r>
      <w:proofErr w:type="gramEnd"/>
      <w:r w:rsidRPr="003B0D7D">
        <w:t xml:space="preserve"> </w:t>
      </w:r>
      <w:proofErr w:type="gramStart"/>
      <w:r w:rsidRPr="003B0D7D">
        <w:t>Retrieved from: http://www.wipo.int/wipolex/en/details.jsp?id=10558.</w:t>
      </w:r>
      <w:proofErr w:type="gramEnd"/>
      <w:r w:rsidRPr="003B0D7D">
        <w:br/>
      </w:r>
      <w:r>
        <w:br/>
      </w:r>
      <w:proofErr w:type="spellStart"/>
      <w:r w:rsidRPr="003B0D7D">
        <w:t>Daalder</w:t>
      </w:r>
      <w:proofErr w:type="spellEnd"/>
      <w:r w:rsidRPr="003B0D7D">
        <w:t xml:space="preserve">, Hans. </w:t>
      </w:r>
      <w:proofErr w:type="gramStart"/>
      <w:r w:rsidRPr="003B0D7D">
        <w:t>“The Consociational Democracy Theme.”</w:t>
      </w:r>
      <w:proofErr w:type="gramEnd"/>
      <w:r w:rsidRPr="003B0D7D">
        <w:t xml:space="preserve"> </w:t>
      </w:r>
      <w:r w:rsidRPr="003B0D7D">
        <w:rPr>
          <w:i/>
        </w:rPr>
        <w:t>World Politics</w:t>
      </w:r>
      <w:r w:rsidRPr="003B0D7D">
        <w:t xml:space="preserve"> 26(4), (1974): pg. </w:t>
      </w:r>
      <w:r w:rsidRPr="003B0D7D">
        <w:br/>
      </w:r>
      <w:r w:rsidRPr="003B0D7D">
        <w:tab/>
        <w:t>604-21.</w:t>
      </w:r>
      <w:r>
        <w:br/>
      </w:r>
      <w:r>
        <w:br/>
      </w:r>
      <w:proofErr w:type="spellStart"/>
      <w:proofErr w:type="gramStart"/>
      <w:r w:rsidRPr="003B0D7D">
        <w:t>Daskalovski</w:t>
      </w:r>
      <w:proofErr w:type="spellEnd"/>
      <w:r w:rsidRPr="003B0D7D">
        <w:t xml:space="preserve">, </w:t>
      </w:r>
      <w:proofErr w:type="spellStart"/>
      <w:r w:rsidRPr="003B0D7D">
        <w:t>Zhidas</w:t>
      </w:r>
      <w:proofErr w:type="spellEnd"/>
      <w:r w:rsidRPr="003B0D7D">
        <w:t>, “Democratic Consolidation and the ‘</w:t>
      </w:r>
      <w:proofErr w:type="spellStart"/>
      <w:r w:rsidRPr="003B0D7D">
        <w:t>Stateness</w:t>
      </w:r>
      <w:proofErr w:type="spellEnd"/>
      <w:r w:rsidRPr="003B0D7D">
        <w:t xml:space="preserve">’ Problem: The Case of </w:t>
      </w:r>
      <w:r w:rsidRPr="003B0D7D">
        <w:tab/>
        <w:t>Macedonia.”</w:t>
      </w:r>
      <w:proofErr w:type="gramEnd"/>
      <w:r w:rsidRPr="003B0D7D">
        <w:t xml:space="preserve"> </w:t>
      </w:r>
      <w:proofErr w:type="spellStart"/>
      <w:r w:rsidRPr="003B0D7D">
        <w:rPr>
          <w:i/>
        </w:rPr>
        <w:t>Ethnopolitics</w:t>
      </w:r>
      <w:proofErr w:type="spellEnd"/>
      <w:r w:rsidRPr="003B0D7D">
        <w:t>, 3:2, (2004): pg. 52-66.</w:t>
      </w:r>
      <w:r w:rsidRPr="003B0D7D">
        <w:br/>
      </w:r>
      <w:r w:rsidRPr="003B0D7D">
        <w:br/>
      </w:r>
      <w:proofErr w:type="spellStart"/>
      <w:r w:rsidRPr="003B0D7D">
        <w:t>Donais</w:t>
      </w:r>
      <w:proofErr w:type="spellEnd"/>
      <w:r w:rsidRPr="003B0D7D">
        <w:t xml:space="preserve">, Timothy. </w:t>
      </w:r>
      <w:proofErr w:type="gramStart"/>
      <w:r w:rsidRPr="003B0D7D">
        <w:t>“Empowerment or Imposition?</w:t>
      </w:r>
      <w:proofErr w:type="gramEnd"/>
      <w:r w:rsidRPr="003B0D7D">
        <w:t xml:space="preserve"> </w:t>
      </w:r>
      <w:proofErr w:type="gramStart"/>
      <w:r w:rsidRPr="003B0D7D">
        <w:t xml:space="preserve">Dilemmas of Local Ownership in Post-Conflict </w:t>
      </w:r>
      <w:r w:rsidRPr="003B0D7D">
        <w:tab/>
        <w:t>Peacebuilding Processes.”</w:t>
      </w:r>
      <w:proofErr w:type="gramEnd"/>
      <w:r w:rsidRPr="003B0D7D">
        <w:t xml:space="preserve"> </w:t>
      </w:r>
      <w:r w:rsidRPr="003B0D7D">
        <w:rPr>
          <w:i/>
        </w:rPr>
        <w:t>Peace and Change</w:t>
      </w:r>
      <w:r w:rsidRPr="003B0D7D">
        <w:t>, Vol. 34, No. 1, (Jan 2009): pg. 3-26.</w:t>
      </w:r>
      <w:r>
        <w:br/>
      </w:r>
      <w:r>
        <w:br/>
      </w:r>
      <w:r w:rsidRPr="00721ED0">
        <w:t>“</w:t>
      </w:r>
      <w:r>
        <w:t>Ex-Yugoslavia: NATO in the Middle</w:t>
      </w:r>
      <w:r w:rsidRPr="00721ED0">
        <w:t xml:space="preserve">.” </w:t>
      </w:r>
      <w:r w:rsidRPr="00721ED0">
        <w:rPr>
          <w:i/>
        </w:rPr>
        <w:t>The Economist</w:t>
      </w:r>
      <w:r w:rsidRPr="00721ED0">
        <w:t>, Europe, (</w:t>
      </w:r>
      <w:r>
        <w:t>14 April 2001</w:t>
      </w:r>
      <w:r w:rsidRPr="00721ED0">
        <w:t xml:space="preserve">): pg. </w:t>
      </w:r>
      <w:r>
        <w:t>40, 43</w:t>
      </w:r>
      <w:r w:rsidRPr="00721ED0">
        <w:t>.</w:t>
      </w:r>
      <w:r>
        <w:br/>
      </w:r>
      <w:r>
        <w:br/>
        <w:t xml:space="preserve">Fisher, Ian. </w:t>
      </w:r>
      <w:proofErr w:type="gramStart"/>
      <w:r>
        <w:t>“NATO Acts in Macedonia.”</w:t>
      </w:r>
      <w:proofErr w:type="gramEnd"/>
      <w:r>
        <w:t xml:space="preserve"> </w:t>
      </w:r>
      <w:r w:rsidRPr="00721ED0">
        <w:rPr>
          <w:i/>
        </w:rPr>
        <w:t>The New York Times</w:t>
      </w:r>
      <w:r>
        <w:t xml:space="preserve">, Week in Review, (1 July 2001): </w:t>
      </w:r>
      <w:r>
        <w:tab/>
        <w:t>Page 2, Column 2. Doc: nytf000020010712dx7100ymo.</w:t>
      </w:r>
      <w:r>
        <w:br/>
      </w:r>
      <w:r>
        <w:br/>
      </w:r>
      <w:proofErr w:type="spellStart"/>
      <w:proofErr w:type="gramStart"/>
      <w:r w:rsidRPr="003B0D7D">
        <w:t>Goio</w:t>
      </w:r>
      <w:proofErr w:type="spellEnd"/>
      <w:r w:rsidRPr="003B0D7D">
        <w:t xml:space="preserve">, Franco, and Irena </w:t>
      </w:r>
      <w:proofErr w:type="spellStart"/>
      <w:r w:rsidRPr="003B0D7D">
        <w:t>Marceta</w:t>
      </w:r>
      <w:proofErr w:type="spellEnd"/>
      <w:r w:rsidRPr="003B0D7D">
        <w:t>.</w:t>
      </w:r>
      <w:proofErr w:type="gramEnd"/>
      <w:r w:rsidRPr="003B0D7D">
        <w:t xml:space="preserve"> “The pre-conditions for power sharing, inter-ethnic conflict </w:t>
      </w:r>
      <w:r w:rsidRPr="003B0D7D">
        <w:tab/>
        <w:t xml:space="preserve">and democracy: Macedonia and Bosnia.” </w:t>
      </w:r>
      <w:proofErr w:type="spellStart"/>
      <w:r w:rsidRPr="003B0D7D">
        <w:rPr>
          <w:i/>
        </w:rPr>
        <w:t>Congresso</w:t>
      </w:r>
      <w:proofErr w:type="spellEnd"/>
      <w:r w:rsidRPr="003B0D7D">
        <w:rPr>
          <w:i/>
        </w:rPr>
        <w:t xml:space="preserve"> </w:t>
      </w:r>
      <w:proofErr w:type="spellStart"/>
      <w:r w:rsidRPr="003B0D7D">
        <w:rPr>
          <w:i/>
        </w:rPr>
        <w:t>nazionale</w:t>
      </w:r>
      <w:proofErr w:type="spellEnd"/>
      <w:r w:rsidRPr="003B0D7D">
        <w:rPr>
          <w:i/>
        </w:rPr>
        <w:t xml:space="preserve"> </w:t>
      </w:r>
      <w:proofErr w:type="spellStart"/>
      <w:proofErr w:type="gramStart"/>
      <w:r w:rsidRPr="003B0D7D">
        <w:rPr>
          <w:i/>
        </w:rPr>
        <w:t>della</w:t>
      </w:r>
      <w:proofErr w:type="spellEnd"/>
      <w:proofErr w:type="gramEnd"/>
      <w:r w:rsidRPr="003B0D7D">
        <w:rPr>
          <w:i/>
        </w:rPr>
        <w:t xml:space="preserve"> </w:t>
      </w:r>
      <w:proofErr w:type="spellStart"/>
      <w:r w:rsidRPr="003B0D7D">
        <w:rPr>
          <w:i/>
        </w:rPr>
        <w:t>Società</w:t>
      </w:r>
      <w:proofErr w:type="spellEnd"/>
      <w:r w:rsidRPr="003B0D7D">
        <w:rPr>
          <w:i/>
        </w:rPr>
        <w:t xml:space="preserve"> </w:t>
      </w:r>
      <w:proofErr w:type="spellStart"/>
      <w:r w:rsidRPr="003B0D7D">
        <w:rPr>
          <w:i/>
        </w:rPr>
        <w:t>Italiana</w:t>
      </w:r>
      <w:proofErr w:type="spellEnd"/>
      <w:r w:rsidRPr="003B0D7D">
        <w:rPr>
          <w:i/>
        </w:rPr>
        <w:t xml:space="preserve"> di </w:t>
      </w:r>
      <w:r w:rsidRPr="003B0D7D">
        <w:rPr>
          <w:i/>
        </w:rPr>
        <w:tab/>
      </w:r>
      <w:proofErr w:type="spellStart"/>
      <w:r w:rsidRPr="003B0D7D">
        <w:rPr>
          <w:i/>
        </w:rPr>
        <w:t>Scienza</w:t>
      </w:r>
      <w:proofErr w:type="spellEnd"/>
      <w:r w:rsidRPr="003B0D7D">
        <w:rPr>
          <w:i/>
        </w:rPr>
        <w:t xml:space="preserve"> </w:t>
      </w:r>
      <w:proofErr w:type="spellStart"/>
      <w:r w:rsidRPr="003B0D7D">
        <w:rPr>
          <w:i/>
        </w:rPr>
        <w:t>Politica</w:t>
      </w:r>
      <w:proofErr w:type="spellEnd"/>
      <w:r w:rsidRPr="003B0D7D">
        <w:t xml:space="preserve">: Panel: 3.2. </w:t>
      </w:r>
      <w:proofErr w:type="gramStart"/>
      <w:r w:rsidRPr="003B0D7D">
        <w:t>Il</w:t>
      </w:r>
      <w:proofErr w:type="gramEnd"/>
      <w:r w:rsidRPr="003B0D7D">
        <w:t xml:space="preserve"> peso del </w:t>
      </w:r>
      <w:proofErr w:type="spellStart"/>
      <w:r w:rsidRPr="003B0D7D">
        <w:t>passato</w:t>
      </w:r>
      <w:proofErr w:type="spellEnd"/>
      <w:r w:rsidRPr="003B0D7D">
        <w:t xml:space="preserve"> </w:t>
      </w:r>
      <w:proofErr w:type="spellStart"/>
      <w:r w:rsidRPr="003B0D7D">
        <w:t>nella</w:t>
      </w:r>
      <w:proofErr w:type="spellEnd"/>
      <w:r w:rsidRPr="003B0D7D">
        <w:t xml:space="preserve"> </w:t>
      </w:r>
      <w:proofErr w:type="spellStart"/>
      <w:r w:rsidRPr="003B0D7D">
        <w:t>costruzione</w:t>
      </w:r>
      <w:proofErr w:type="spellEnd"/>
      <w:r w:rsidRPr="003B0D7D">
        <w:t xml:space="preserve"> </w:t>
      </w:r>
      <w:proofErr w:type="spellStart"/>
      <w:r w:rsidRPr="003B0D7D">
        <w:t>della</w:t>
      </w:r>
      <w:proofErr w:type="spellEnd"/>
      <w:r w:rsidRPr="003B0D7D">
        <w:t xml:space="preserve"> </w:t>
      </w:r>
      <w:proofErr w:type="spellStart"/>
      <w:r w:rsidRPr="003B0D7D">
        <w:t>democrazia</w:t>
      </w:r>
      <w:proofErr w:type="spellEnd"/>
      <w:r w:rsidRPr="003B0D7D">
        <w:t xml:space="preserve">. </w:t>
      </w:r>
      <w:r w:rsidRPr="003B0D7D">
        <w:tab/>
        <w:t>Rome, 17-19 Sept 2009.</w:t>
      </w:r>
      <w:r w:rsidRPr="003B0D7D">
        <w:br/>
      </w:r>
      <w:r>
        <w:br/>
      </w:r>
      <w:proofErr w:type="spellStart"/>
      <w:r>
        <w:t>Hilaj</w:t>
      </w:r>
      <w:proofErr w:type="spellEnd"/>
      <w:r>
        <w:t xml:space="preserve">, </w:t>
      </w:r>
      <w:proofErr w:type="spellStart"/>
      <w:r>
        <w:t>Arjan</w:t>
      </w:r>
      <w:proofErr w:type="spellEnd"/>
      <w:r>
        <w:t xml:space="preserve">. </w:t>
      </w:r>
      <w:proofErr w:type="gramStart"/>
      <w:r>
        <w:t>“The Albanian National Question and the Myth of Greater Albania.”</w:t>
      </w:r>
      <w:proofErr w:type="gramEnd"/>
      <w:r>
        <w:t xml:space="preserve"> </w:t>
      </w:r>
      <w:r w:rsidRPr="00607056">
        <w:rPr>
          <w:i/>
        </w:rPr>
        <w:t xml:space="preserve">Journal of </w:t>
      </w:r>
      <w:r w:rsidRPr="00607056">
        <w:rPr>
          <w:i/>
        </w:rPr>
        <w:tab/>
        <w:t>Slavic Military Studies</w:t>
      </w:r>
      <w:r>
        <w:t xml:space="preserve">, 26:3, (2013): pg. </w:t>
      </w:r>
      <w:r w:rsidRPr="00607056">
        <w:t>393-413</w:t>
      </w:r>
      <w:r>
        <w:t>.</w:t>
      </w:r>
      <w:r>
        <w:br/>
      </w:r>
      <w:r>
        <w:br/>
      </w:r>
      <w:proofErr w:type="spellStart"/>
      <w:r w:rsidRPr="00383B3F">
        <w:t>Kacarska</w:t>
      </w:r>
      <w:proofErr w:type="spellEnd"/>
      <w:r w:rsidRPr="00383B3F">
        <w:t xml:space="preserve">, </w:t>
      </w:r>
      <w:proofErr w:type="spellStart"/>
      <w:r w:rsidRPr="00383B3F">
        <w:t>Simonida</w:t>
      </w:r>
      <w:proofErr w:type="spellEnd"/>
      <w:r w:rsidRPr="00383B3F">
        <w:t xml:space="preserve">. </w:t>
      </w:r>
      <w:proofErr w:type="gramStart"/>
      <w:r w:rsidRPr="00383B3F">
        <w:t xml:space="preserve">“Equitable Representation as a Condition for EU Accession – The Case of </w:t>
      </w:r>
      <w:r w:rsidRPr="00383B3F">
        <w:tab/>
        <w:t>the Republic of Macedonia.”</w:t>
      </w:r>
      <w:proofErr w:type="gramEnd"/>
      <w:r w:rsidRPr="00383B3F">
        <w:t xml:space="preserve"> </w:t>
      </w:r>
      <w:proofErr w:type="spellStart"/>
      <w:r w:rsidRPr="00383B3F">
        <w:t>Risteska</w:t>
      </w:r>
      <w:proofErr w:type="spellEnd"/>
      <w:r w:rsidRPr="00383B3F">
        <w:t xml:space="preserve">, </w:t>
      </w:r>
      <w:proofErr w:type="spellStart"/>
      <w:r w:rsidRPr="00383B3F">
        <w:t>Marja</w:t>
      </w:r>
      <w:proofErr w:type="spellEnd"/>
      <w:r w:rsidRPr="00383B3F">
        <w:t xml:space="preserve"> and </w:t>
      </w:r>
      <w:proofErr w:type="spellStart"/>
      <w:r w:rsidRPr="00383B3F">
        <w:t>Zhidas</w:t>
      </w:r>
      <w:proofErr w:type="spellEnd"/>
      <w:r w:rsidRPr="00383B3F">
        <w:t xml:space="preserve"> </w:t>
      </w:r>
      <w:proofErr w:type="spellStart"/>
      <w:r w:rsidRPr="00383B3F">
        <w:t>Daskalovski</w:t>
      </w:r>
      <w:proofErr w:type="spellEnd"/>
      <w:r w:rsidRPr="00383B3F">
        <w:t xml:space="preserve"> (eds.), </w:t>
      </w:r>
      <w:r w:rsidRPr="00383B3F">
        <w:rPr>
          <w:i/>
        </w:rPr>
        <w:t xml:space="preserve">One Decade </w:t>
      </w:r>
      <w:r w:rsidRPr="00383B3F">
        <w:rPr>
          <w:i/>
        </w:rPr>
        <w:tab/>
        <w:t xml:space="preserve">after the </w:t>
      </w:r>
      <w:proofErr w:type="spellStart"/>
      <w:r w:rsidRPr="00383B3F">
        <w:rPr>
          <w:i/>
        </w:rPr>
        <w:t>Ohrid</w:t>
      </w:r>
      <w:proofErr w:type="spellEnd"/>
      <w:r w:rsidRPr="00383B3F">
        <w:rPr>
          <w:i/>
        </w:rPr>
        <w:t xml:space="preserve"> Agreement: Lessons (to Be) Learned from the Macedonian Experience</w:t>
      </w:r>
      <w:r w:rsidRPr="00383B3F">
        <w:t xml:space="preserve">, </w:t>
      </w:r>
      <w:r w:rsidRPr="00383B3F">
        <w:tab/>
        <w:t>Skopje: Centre for Research and Policymaking, (2011): pg. 116-137.</w:t>
      </w:r>
      <w:r>
        <w:br/>
      </w:r>
      <w:r>
        <w:br/>
      </w:r>
      <w:proofErr w:type="spellStart"/>
      <w:proofErr w:type="gramStart"/>
      <w:r w:rsidRPr="00383B3F">
        <w:lastRenderedPageBreak/>
        <w:t>Kacarska</w:t>
      </w:r>
      <w:proofErr w:type="spellEnd"/>
      <w:r w:rsidRPr="00383B3F">
        <w:t xml:space="preserve">, </w:t>
      </w:r>
      <w:proofErr w:type="spellStart"/>
      <w:r w:rsidRPr="00383B3F">
        <w:t>Simonida</w:t>
      </w:r>
      <w:proofErr w:type="spellEnd"/>
      <w:r w:rsidRPr="00383B3F">
        <w:t xml:space="preserve"> and </w:t>
      </w:r>
      <w:proofErr w:type="spellStart"/>
      <w:r w:rsidRPr="00383B3F">
        <w:t>Gorica</w:t>
      </w:r>
      <w:proofErr w:type="spellEnd"/>
      <w:r w:rsidRPr="00383B3F">
        <w:t xml:space="preserve"> </w:t>
      </w:r>
      <w:proofErr w:type="spellStart"/>
      <w:r w:rsidRPr="00383B3F">
        <w:t>Atanasova</w:t>
      </w:r>
      <w:proofErr w:type="spellEnd"/>
      <w:r w:rsidRPr="00383B3F">
        <w:t>.</w:t>
      </w:r>
      <w:proofErr w:type="gramEnd"/>
      <w:r w:rsidRPr="00383B3F">
        <w:t xml:space="preserve"> “The Role of External Actors in Civil Society </w:t>
      </w:r>
      <w:r w:rsidRPr="00383B3F">
        <w:tab/>
        <w:t xml:space="preserve">Building: The Case of the Republic of Macedonia.” </w:t>
      </w:r>
      <w:r w:rsidRPr="00383B3F">
        <w:rPr>
          <w:i/>
        </w:rPr>
        <w:t>CEU Political Science Journal</w:t>
      </w:r>
      <w:r w:rsidRPr="00383B3F">
        <w:t xml:space="preserve">, Vol. </w:t>
      </w:r>
      <w:r w:rsidRPr="00383B3F">
        <w:tab/>
        <w:t>4, No. 1, (2009): pg. 48-74.</w:t>
      </w:r>
      <w:r>
        <w:br/>
      </w:r>
      <w:r>
        <w:br/>
      </w:r>
      <w:r w:rsidRPr="00383B3F">
        <w:t>Kerr</w:t>
      </w:r>
      <w:r>
        <w:t>,</w:t>
      </w:r>
      <w:r w:rsidRPr="00383B3F">
        <w:t xml:space="preserve"> M</w:t>
      </w:r>
      <w:r>
        <w:t>ichael</w:t>
      </w:r>
      <w:r w:rsidRPr="00383B3F">
        <w:t xml:space="preserve">. “Imposing Power-Sharing: Conflict and Coexistence in Northern Ireland and </w:t>
      </w:r>
      <w:r>
        <w:tab/>
      </w:r>
      <w:r w:rsidRPr="00383B3F">
        <w:t>Lebanon</w:t>
      </w:r>
      <w:r>
        <w:t>.</w:t>
      </w:r>
      <w:r w:rsidRPr="00383B3F">
        <w:t>”</w:t>
      </w:r>
      <w:r>
        <w:t xml:space="preserve"> </w:t>
      </w:r>
      <w:r w:rsidRPr="002B2A32">
        <w:rPr>
          <w:i/>
        </w:rPr>
        <w:t>Irish Academic Press</w:t>
      </w:r>
      <w:r>
        <w:t xml:space="preserve">, Dublin, (2005). </w:t>
      </w:r>
      <w:r>
        <w:br/>
      </w:r>
      <w:r>
        <w:br/>
      </w:r>
      <w:proofErr w:type="spellStart"/>
      <w:r w:rsidRPr="00383B3F">
        <w:t>Koktsidis</w:t>
      </w:r>
      <w:proofErr w:type="spellEnd"/>
      <w:r w:rsidRPr="00383B3F">
        <w:t xml:space="preserve">, </w:t>
      </w:r>
      <w:proofErr w:type="spellStart"/>
      <w:r w:rsidRPr="00383B3F">
        <w:t>Pavlos</w:t>
      </w:r>
      <w:proofErr w:type="spellEnd"/>
      <w:r w:rsidRPr="00383B3F">
        <w:t xml:space="preserve"> I. “Nipping an Insurgency in the Bud—Part I: Theory and Practice of Non-</w:t>
      </w:r>
      <w:r w:rsidRPr="00383B3F">
        <w:tab/>
        <w:t xml:space="preserve">military Coercion in FYR Macedonia.” </w:t>
      </w:r>
      <w:proofErr w:type="spellStart"/>
      <w:r w:rsidRPr="00383B3F">
        <w:rPr>
          <w:i/>
        </w:rPr>
        <w:t>Ethnopolitics</w:t>
      </w:r>
      <w:proofErr w:type="spellEnd"/>
      <w:r w:rsidRPr="00383B3F">
        <w:rPr>
          <w:i/>
        </w:rPr>
        <w:t xml:space="preserve">: Formerly Global Review of </w:t>
      </w:r>
      <w:r w:rsidRPr="00383B3F">
        <w:rPr>
          <w:i/>
        </w:rPr>
        <w:tab/>
      </w:r>
      <w:proofErr w:type="spellStart"/>
      <w:r w:rsidRPr="00383B3F">
        <w:rPr>
          <w:i/>
        </w:rPr>
        <w:t>Ethnopolitics</w:t>
      </w:r>
      <w:proofErr w:type="spellEnd"/>
      <w:r w:rsidRPr="00383B3F">
        <w:t>, 12:2, (2013): pg. 183-200, DOI: 10.1080/17449057.2012.705070.</w:t>
      </w:r>
      <w:r w:rsidRPr="00383B3F">
        <w:br/>
      </w:r>
      <w:r w:rsidRPr="00383B3F">
        <w:br/>
      </w:r>
      <w:proofErr w:type="spellStart"/>
      <w:r w:rsidRPr="00383B3F">
        <w:t>Koktsidis</w:t>
      </w:r>
      <w:proofErr w:type="spellEnd"/>
      <w:r w:rsidRPr="00383B3F">
        <w:t xml:space="preserve">, </w:t>
      </w:r>
      <w:proofErr w:type="spellStart"/>
      <w:r w:rsidRPr="00383B3F">
        <w:t>Pavlos</w:t>
      </w:r>
      <w:proofErr w:type="spellEnd"/>
      <w:r w:rsidRPr="00383B3F">
        <w:t xml:space="preserve"> I. “Nipping an Insurgency in the Bud—Part II: The Success and Limits of </w:t>
      </w:r>
      <w:r w:rsidRPr="00383B3F">
        <w:tab/>
        <w:t xml:space="preserve">Non-military Coercion in FYR Macedonia.” </w:t>
      </w:r>
      <w:proofErr w:type="spellStart"/>
      <w:r w:rsidRPr="00383B3F">
        <w:rPr>
          <w:i/>
        </w:rPr>
        <w:t>Ethnopolitics</w:t>
      </w:r>
      <w:proofErr w:type="spellEnd"/>
      <w:r w:rsidRPr="00383B3F">
        <w:rPr>
          <w:i/>
        </w:rPr>
        <w:t xml:space="preserve">: Formerly Global Review of </w:t>
      </w:r>
      <w:r w:rsidRPr="00383B3F">
        <w:rPr>
          <w:i/>
        </w:rPr>
        <w:tab/>
      </w:r>
      <w:proofErr w:type="spellStart"/>
      <w:r w:rsidRPr="00383B3F">
        <w:rPr>
          <w:i/>
        </w:rPr>
        <w:t>Ethnopolitics</w:t>
      </w:r>
      <w:proofErr w:type="spellEnd"/>
      <w:r w:rsidRPr="00383B3F">
        <w:t>, 12:3, (2013): pg. 290-306, DOI: 10.1080/17449057.2012.713206.</w:t>
      </w:r>
      <w:r>
        <w:br/>
      </w:r>
      <w:r>
        <w:br/>
      </w:r>
      <w:proofErr w:type="spellStart"/>
      <w:r>
        <w:t>Koktsidis</w:t>
      </w:r>
      <w:proofErr w:type="spellEnd"/>
      <w:r>
        <w:t xml:space="preserve">, </w:t>
      </w:r>
      <w:proofErr w:type="spellStart"/>
      <w:r>
        <w:t>Pavlos</w:t>
      </w:r>
      <w:proofErr w:type="spellEnd"/>
      <w:r>
        <w:t xml:space="preserve"> I. “How Conflict Spreads: Opportunity Structures and the Diffusion of Conflict </w:t>
      </w:r>
      <w:r>
        <w:tab/>
        <w:t xml:space="preserve">in the Republic of Macedonia.” </w:t>
      </w:r>
      <w:r w:rsidRPr="00607056">
        <w:rPr>
          <w:i/>
        </w:rPr>
        <w:t>Civil Wars</w:t>
      </w:r>
      <w:r>
        <w:t>, Vol. 16, No. 2, (2014): pg. 208-238.</w:t>
      </w:r>
      <w:r>
        <w:br/>
      </w:r>
      <w:r>
        <w:br/>
        <w:t xml:space="preserve">Laity, Mark. “White Hall Papers: Preface.” </w:t>
      </w:r>
      <w:r w:rsidRPr="00383B3F">
        <w:rPr>
          <w:i/>
        </w:rPr>
        <w:t>Royal United Services Institute</w:t>
      </w:r>
      <w:r>
        <w:t>, 68:1, (2007): pg. 1-</w:t>
      </w:r>
      <w:r>
        <w:tab/>
        <w:t>10.</w:t>
      </w:r>
      <w:r>
        <w:br/>
      </w:r>
      <w:r>
        <w:br/>
      </w:r>
      <w:r w:rsidRPr="00E922B2">
        <w:t xml:space="preserve">Lampe, John R. “Yugoslavia as History: Twice There was a Country.” </w:t>
      </w:r>
      <w:proofErr w:type="gramStart"/>
      <w:r w:rsidRPr="00E922B2">
        <w:t>2</w:t>
      </w:r>
      <w:r w:rsidRPr="00E922B2">
        <w:rPr>
          <w:vertAlign w:val="superscript"/>
        </w:rPr>
        <w:t>nd</w:t>
      </w:r>
      <w:r w:rsidRPr="00E922B2">
        <w:t xml:space="preserve"> Edition.</w:t>
      </w:r>
      <w:proofErr w:type="gramEnd"/>
      <w:r w:rsidRPr="00E922B2">
        <w:t xml:space="preserve"> </w:t>
      </w:r>
      <w:proofErr w:type="gramStart"/>
      <w:r w:rsidRPr="00E922B2">
        <w:rPr>
          <w:i/>
        </w:rPr>
        <w:t xml:space="preserve">Cambridge </w:t>
      </w:r>
      <w:r w:rsidRPr="00E922B2">
        <w:rPr>
          <w:i/>
        </w:rPr>
        <w:tab/>
        <w:t>University Press</w:t>
      </w:r>
      <w:r w:rsidRPr="00E922B2">
        <w:t>, Cambridge (2000)</w:t>
      </w:r>
      <w:r>
        <w:t>.</w:t>
      </w:r>
      <w:proofErr w:type="gramEnd"/>
      <w:r>
        <w:br/>
      </w:r>
      <w:r>
        <w:br/>
      </w:r>
      <w:proofErr w:type="spellStart"/>
      <w:r w:rsidRPr="003B0D7D">
        <w:t>Lijphart</w:t>
      </w:r>
      <w:proofErr w:type="spellEnd"/>
      <w:r w:rsidRPr="003B0D7D">
        <w:t xml:space="preserve"> </w:t>
      </w:r>
      <w:proofErr w:type="spellStart"/>
      <w:r w:rsidRPr="003B0D7D">
        <w:t>A</w:t>
      </w:r>
      <w:r>
        <w:t>rend</w:t>
      </w:r>
      <w:proofErr w:type="spellEnd"/>
      <w:r w:rsidRPr="003B0D7D">
        <w:t xml:space="preserve">. </w:t>
      </w:r>
      <w:proofErr w:type="gramStart"/>
      <w:r w:rsidRPr="003B0D7D">
        <w:t>“Consociational Democracy.”</w:t>
      </w:r>
      <w:proofErr w:type="gramEnd"/>
      <w:r w:rsidRPr="003B0D7D">
        <w:t xml:space="preserve"> </w:t>
      </w:r>
      <w:r w:rsidRPr="003B0D7D">
        <w:rPr>
          <w:i/>
        </w:rPr>
        <w:t>World Politics</w:t>
      </w:r>
      <w:r w:rsidRPr="003B0D7D">
        <w:t>, 21:2, (1969): pg. 207-25.</w:t>
      </w:r>
      <w:r>
        <w:br/>
      </w:r>
      <w:r>
        <w:br/>
      </w:r>
      <w:proofErr w:type="spellStart"/>
      <w:r>
        <w:t>Lijphart</w:t>
      </w:r>
      <w:proofErr w:type="spellEnd"/>
      <w:r>
        <w:t xml:space="preserve">, </w:t>
      </w:r>
      <w:proofErr w:type="spellStart"/>
      <w:r>
        <w:t>Arend</w:t>
      </w:r>
      <w:proofErr w:type="spellEnd"/>
      <w:r>
        <w:t xml:space="preserve">. “Consociation and Federation: Conceptual and Empirical Links.” </w:t>
      </w:r>
      <w:r w:rsidRPr="00B372BC">
        <w:rPr>
          <w:i/>
        </w:rPr>
        <w:t xml:space="preserve">Canadian </w:t>
      </w:r>
      <w:r w:rsidRPr="00B372BC">
        <w:rPr>
          <w:i/>
        </w:rPr>
        <w:tab/>
        <w:t>Journal of Political Science</w:t>
      </w:r>
      <w:r>
        <w:t>, Vol. 12 No. 3, (1979): pg. 499-515.</w:t>
      </w:r>
      <w:r>
        <w:br/>
      </w:r>
      <w:r>
        <w:br/>
      </w:r>
      <w:proofErr w:type="spellStart"/>
      <w:r>
        <w:t>Lijphart</w:t>
      </w:r>
      <w:proofErr w:type="spellEnd"/>
      <w:r>
        <w:t xml:space="preserve"> </w:t>
      </w:r>
      <w:proofErr w:type="spellStart"/>
      <w:r>
        <w:t>Arend</w:t>
      </w:r>
      <w:proofErr w:type="spellEnd"/>
      <w:r>
        <w:t>.</w:t>
      </w:r>
      <w:r w:rsidRPr="0038154A">
        <w:t xml:space="preserve"> </w:t>
      </w:r>
      <w:proofErr w:type="gramStart"/>
      <w:r>
        <w:t>“</w:t>
      </w:r>
      <w:r w:rsidRPr="0038154A">
        <w:t>Democracy in Plural Societies</w:t>
      </w:r>
      <w:r>
        <w:t>.”</w:t>
      </w:r>
      <w:proofErr w:type="gramEnd"/>
      <w:r>
        <w:t xml:space="preserve"> </w:t>
      </w:r>
      <w:proofErr w:type="gramStart"/>
      <w:r w:rsidRPr="00383B3F">
        <w:rPr>
          <w:i/>
        </w:rPr>
        <w:t>Yale University Press</w:t>
      </w:r>
      <w:r>
        <w:t>, 1977.</w:t>
      </w:r>
      <w:proofErr w:type="gramEnd"/>
      <w:r>
        <w:br/>
      </w:r>
      <w:r>
        <w:br/>
      </w:r>
      <w:proofErr w:type="spellStart"/>
      <w:r>
        <w:t>Lunescu</w:t>
      </w:r>
      <w:proofErr w:type="spellEnd"/>
      <w:r>
        <w:t xml:space="preserve">, </w:t>
      </w:r>
      <w:proofErr w:type="spellStart"/>
      <w:r>
        <w:t>Oana</w:t>
      </w:r>
      <w:proofErr w:type="spellEnd"/>
      <w:r>
        <w:t>. “</w:t>
      </w:r>
      <w:r w:rsidRPr="00B75118">
        <w:rPr>
          <w:bCs/>
        </w:rPr>
        <w:t>EU's first military mission ends.</w:t>
      </w:r>
      <w:r w:rsidRPr="00B75118">
        <w:t xml:space="preserve">” </w:t>
      </w:r>
      <w:r w:rsidRPr="00B75118">
        <w:rPr>
          <w:i/>
        </w:rPr>
        <w:t>BBC News</w:t>
      </w:r>
      <w:r w:rsidRPr="00B75118">
        <w:t xml:space="preserve">, Europe, (15 Dec 2003). Retrieved </w:t>
      </w:r>
      <w:r>
        <w:tab/>
      </w:r>
      <w:r w:rsidRPr="00B75118">
        <w:t xml:space="preserve">from: </w:t>
      </w:r>
      <w:hyperlink r:id="rId9" w:history="1">
        <w:r w:rsidRPr="00A73CC3">
          <w:rPr>
            <w:rStyle w:val="Hyperlink"/>
          </w:rPr>
          <w:t>http://news.bbc.co.uk/1/hi/world/europe/3321637.stm</w:t>
        </w:r>
      </w:hyperlink>
      <w:r>
        <w:t xml:space="preserve"> </w:t>
      </w:r>
    </w:p>
    <w:p w:rsidR="00084D0A" w:rsidRPr="0026392C" w:rsidRDefault="00084D0A" w:rsidP="00084D0A">
      <w:r>
        <w:br/>
      </w:r>
      <w:r w:rsidRPr="00721ED0">
        <w:t>“Macedonia</w:t>
      </w:r>
      <w:r>
        <w:t>’s ethnic fighting</w:t>
      </w:r>
      <w:r w:rsidRPr="00721ED0">
        <w:t xml:space="preserve">: </w:t>
      </w:r>
      <w:r>
        <w:t>On a knife-edge</w:t>
      </w:r>
      <w:r w:rsidRPr="00721ED0">
        <w:t xml:space="preserve">.” </w:t>
      </w:r>
      <w:r w:rsidRPr="00721ED0">
        <w:rPr>
          <w:i/>
        </w:rPr>
        <w:t>The Economist</w:t>
      </w:r>
      <w:r w:rsidRPr="00721ED0">
        <w:t>, Europe, (</w:t>
      </w:r>
      <w:r>
        <w:t>2 June 2001</w:t>
      </w:r>
      <w:r w:rsidRPr="00721ED0">
        <w:t xml:space="preserve">): pg. </w:t>
      </w:r>
      <w:r>
        <w:t>45</w:t>
      </w:r>
      <w:r w:rsidRPr="00721ED0">
        <w:t>.</w:t>
      </w:r>
      <w:r>
        <w:br/>
      </w:r>
      <w:r>
        <w:br/>
      </w:r>
      <w:r w:rsidRPr="00721ED0">
        <w:t>“Macedonia</w:t>
      </w:r>
      <w:r>
        <w:t>’s Rebellion</w:t>
      </w:r>
      <w:r w:rsidRPr="00721ED0">
        <w:t xml:space="preserve">: </w:t>
      </w:r>
      <w:r>
        <w:t>Talking or Fighting</w:t>
      </w:r>
      <w:proofErr w:type="gramStart"/>
      <w:r>
        <w:t>?</w:t>
      </w:r>
      <w:r w:rsidRPr="00721ED0">
        <w:t>.</w:t>
      </w:r>
      <w:proofErr w:type="gramEnd"/>
      <w:r w:rsidRPr="00721ED0">
        <w:t xml:space="preserve">” </w:t>
      </w:r>
      <w:r w:rsidRPr="00721ED0">
        <w:rPr>
          <w:i/>
        </w:rPr>
        <w:t>The Economist</w:t>
      </w:r>
      <w:r w:rsidRPr="00721ED0">
        <w:t>, Europe, (</w:t>
      </w:r>
      <w:r>
        <w:t>28 July 2001</w:t>
      </w:r>
      <w:r w:rsidRPr="00721ED0">
        <w:t xml:space="preserve">): pg. </w:t>
      </w:r>
      <w:r>
        <w:t>42-</w:t>
      </w:r>
      <w:r>
        <w:tab/>
        <w:t>43</w:t>
      </w:r>
      <w:r w:rsidRPr="00721ED0">
        <w:t>.</w:t>
      </w:r>
      <w:r>
        <w:br/>
      </w:r>
      <w:r>
        <w:br/>
      </w:r>
      <w:r w:rsidRPr="00383B3F">
        <w:t xml:space="preserve">“Macedonia: Not out of the Woods Yet.” </w:t>
      </w:r>
      <w:r w:rsidRPr="00383B3F">
        <w:rPr>
          <w:i/>
        </w:rPr>
        <w:t>International Crisis Group</w:t>
      </w:r>
      <w:r w:rsidRPr="00383B3F">
        <w:t xml:space="preserve">, Europe Briefing N. 37, </w:t>
      </w:r>
      <w:r w:rsidRPr="00383B3F">
        <w:tab/>
        <w:t>Skopje/Brussels, (25 Feb 2005): pg. 1-15.</w:t>
      </w:r>
      <w:r w:rsidRPr="00383B3F">
        <w:br/>
      </w:r>
      <w:r>
        <w:br/>
      </w:r>
      <w:r w:rsidRPr="00721ED0">
        <w:t xml:space="preserve">“Macedonia: </w:t>
      </w:r>
      <w:r>
        <w:t>Next on the List</w:t>
      </w:r>
      <w:r w:rsidRPr="00721ED0">
        <w:t xml:space="preserve">.” </w:t>
      </w:r>
      <w:r w:rsidRPr="00721ED0">
        <w:rPr>
          <w:i/>
        </w:rPr>
        <w:t>The Economist</w:t>
      </w:r>
      <w:r w:rsidRPr="00721ED0">
        <w:t>, Europe, (</w:t>
      </w:r>
      <w:r>
        <w:t>8 Feb 1991</w:t>
      </w:r>
      <w:r w:rsidRPr="00721ED0">
        <w:t xml:space="preserve">): pg. </w:t>
      </w:r>
      <w:r>
        <w:t>56, 58.</w:t>
      </w:r>
      <w:r>
        <w:br/>
      </w:r>
      <w:r>
        <w:br/>
      </w:r>
      <w:r w:rsidRPr="00721ED0">
        <w:t xml:space="preserve">“Macedonia: </w:t>
      </w:r>
      <w:r>
        <w:t>Passing Clouds</w:t>
      </w:r>
      <w:proofErr w:type="gramStart"/>
      <w:r>
        <w:t>?</w:t>
      </w:r>
      <w:r w:rsidRPr="00721ED0">
        <w:t>.</w:t>
      </w:r>
      <w:proofErr w:type="gramEnd"/>
      <w:r w:rsidRPr="00721ED0">
        <w:t xml:space="preserve">” </w:t>
      </w:r>
      <w:r w:rsidRPr="00721ED0">
        <w:rPr>
          <w:i/>
        </w:rPr>
        <w:t>The Economist</w:t>
      </w:r>
      <w:r w:rsidRPr="00721ED0">
        <w:t>, Europe, (</w:t>
      </w:r>
      <w:r>
        <w:t>3 March 2001</w:t>
      </w:r>
      <w:r w:rsidRPr="00721ED0">
        <w:t xml:space="preserve">): pg. </w:t>
      </w:r>
      <w:r>
        <w:t>48, 51</w:t>
      </w:r>
      <w:r w:rsidRPr="00721ED0">
        <w:t>.</w:t>
      </w:r>
      <w:r>
        <w:br/>
      </w:r>
      <w:r>
        <w:br/>
      </w:r>
      <w:r w:rsidRPr="00721ED0">
        <w:lastRenderedPageBreak/>
        <w:t xml:space="preserve">“Macedonia: The Price of a Name.” </w:t>
      </w:r>
      <w:r w:rsidRPr="00721ED0">
        <w:rPr>
          <w:i/>
        </w:rPr>
        <w:t>The Economist</w:t>
      </w:r>
      <w:r w:rsidRPr="00721ED0">
        <w:t xml:space="preserve">, Europe, (1 August 1992): pg. </w:t>
      </w:r>
      <w:r>
        <w:t>31-</w:t>
      </w:r>
      <w:r w:rsidRPr="00721ED0">
        <w:t>32.</w:t>
      </w:r>
      <w:r>
        <w:br/>
      </w:r>
      <w:r w:rsidRPr="00383B3F">
        <w:br/>
      </w:r>
      <w:proofErr w:type="spellStart"/>
      <w:r w:rsidRPr="00383B3F">
        <w:t>Marolov</w:t>
      </w:r>
      <w:proofErr w:type="spellEnd"/>
      <w:r w:rsidRPr="00383B3F">
        <w:t xml:space="preserve">, </w:t>
      </w:r>
      <w:proofErr w:type="spellStart"/>
      <w:r w:rsidRPr="00383B3F">
        <w:t>Dejan</w:t>
      </w:r>
      <w:proofErr w:type="spellEnd"/>
      <w:r w:rsidRPr="00383B3F">
        <w:t xml:space="preserve">. “The EU policy towards the dissolution of Yugoslavia: Special Emphasis on the </w:t>
      </w:r>
      <w:r w:rsidRPr="00383B3F">
        <w:tab/>
        <w:t xml:space="preserve">EU policy towards the Republic of Macedonia.” </w:t>
      </w:r>
      <w:r w:rsidRPr="00383B3F">
        <w:rPr>
          <w:i/>
        </w:rPr>
        <w:t>Analytical journal</w:t>
      </w:r>
      <w:r w:rsidRPr="00383B3F">
        <w:t>, V.4.2, (2012): pg. 1-</w:t>
      </w:r>
      <w:r w:rsidRPr="00383B3F">
        <w:tab/>
        <w:t>22.</w:t>
      </w:r>
      <w:r>
        <w:br/>
      </w:r>
      <w:r>
        <w:br/>
      </w:r>
      <w:proofErr w:type="spellStart"/>
      <w:r>
        <w:t>McGarry</w:t>
      </w:r>
      <w:proofErr w:type="spellEnd"/>
      <w:r>
        <w:t xml:space="preserve"> J &amp; O’Leary B. “Consociational Theory, Northern Ireland's Conflict, and its </w:t>
      </w:r>
      <w:r>
        <w:tab/>
        <w:t xml:space="preserve">Agreement. Part 1: What </w:t>
      </w:r>
      <w:proofErr w:type="spellStart"/>
      <w:r>
        <w:t>Consociationalists</w:t>
      </w:r>
      <w:proofErr w:type="spellEnd"/>
      <w:r>
        <w:t xml:space="preserve"> Can Learn from Northern </w:t>
      </w:r>
      <w:proofErr w:type="gramStart"/>
      <w:r>
        <w:t>Ireland.</w:t>
      </w:r>
      <w:proofErr w:type="gramEnd"/>
      <w:r>
        <w:t xml:space="preserve">” </w:t>
      </w:r>
      <w:r>
        <w:tab/>
      </w:r>
      <w:r w:rsidRPr="004A0DD4">
        <w:rPr>
          <w:i/>
        </w:rPr>
        <w:t>Government and Opposition</w:t>
      </w:r>
      <w:r>
        <w:t>, 41 (1), (2006): pg. 43–63.</w:t>
      </w:r>
      <w:r>
        <w:br/>
      </w:r>
      <w:r>
        <w:br/>
      </w:r>
      <w:proofErr w:type="spellStart"/>
      <w:proofErr w:type="gramStart"/>
      <w:r>
        <w:t>McGarry</w:t>
      </w:r>
      <w:proofErr w:type="spellEnd"/>
      <w:r>
        <w:t xml:space="preserve"> J &amp; O’Leary B, Consociational Theory.</w:t>
      </w:r>
      <w:proofErr w:type="gramEnd"/>
      <w:r>
        <w:t xml:space="preserve"> “Northern </w:t>
      </w:r>
      <w:proofErr w:type="gramStart"/>
      <w:r>
        <w:t xml:space="preserve">Ireland's Conflict, and its </w:t>
      </w:r>
      <w:proofErr w:type="gramEnd"/>
      <w:r>
        <w:tab/>
        <w:t xml:space="preserve">Agreement 2. What Critics of Consociation Can Learn from Northern Ireland </w:t>
      </w:r>
      <w:r>
        <w:tab/>
        <w:t>Government and Opposition,” 41 (2): 249–277.</w:t>
      </w:r>
      <w:r>
        <w:br/>
      </w:r>
      <w:r>
        <w:br/>
      </w:r>
      <w:proofErr w:type="spellStart"/>
      <w:r w:rsidRPr="009F6FC0">
        <w:t>Nadège</w:t>
      </w:r>
      <w:proofErr w:type="spellEnd"/>
      <w:r w:rsidRPr="009F6FC0">
        <w:t xml:space="preserve"> </w:t>
      </w:r>
      <w:proofErr w:type="spellStart"/>
      <w:r w:rsidRPr="009F6FC0">
        <w:t>Ragaru</w:t>
      </w:r>
      <w:proofErr w:type="spellEnd"/>
      <w:r w:rsidRPr="009F6FC0">
        <w:t xml:space="preserve">. </w:t>
      </w:r>
      <w:proofErr w:type="gramStart"/>
      <w:r w:rsidRPr="009F6FC0">
        <w:t xml:space="preserve">“Macedonia: Between </w:t>
      </w:r>
      <w:proofErr w:type="spellStart"/>
      <w:r w:rsidRPr="009F6FC0">
        <w:t>Ohrid</w:t>
      </w:r>
      <w:proofErr w:type="spellEnd"/>
      <w:r w:rsidRPr="009F6FC0">
        <w:t xml:space="preserve"> and Brussels.”</w:t>
      </w:r>
      <w:proofErr w:type="gramEnd"/>
      <w:r w:rsidRPr="009F6FC0">
        <w:t xml:space="preserve"> </w:t>
      </w:r>
      <w:r w:rsidRPr="009F6FC0">
        <w:rPr>
          <w:i/>
        </w:rPr>
        <w:t xml:space="preserve">Cahiers de </w:t>
      </w:r>
      <w:proofErr w:type="spellStart"/>
      <w:r w:rsidRPr="009F6FC0">
        <w:rPr>
          <w:i/>
        </w:rPr>
        <w:t>Chaillot</w:t>
      </w:r>
      <w:proofErr w:type="spellEnd"/>
      <w:r w:rsidRPr="009F6FC0">
        <w:t xml:space="preserve">, </w:t>
      </w:r>
      <w:r>
        <w:t>(</w:t>
      </w:r>
      <w:r w:rsidRPr="009F6FC0">
        <w:t>2008</w:t>
      </w:r>
      <w:r>
        <w:t>):</w:t>
      </w:r>
      <w:r w:rsidRPr="009F6FC0">
        <w:t xml:space="preserve"> pg. </w:t>
      </w:r>
      <w:r>
        <w:t>1-</w:t>
      </w:r>
      <w:r>
        <w:tab/>
        <w:t>38</w:t>
      </w:r>
      <w:r w:rsidRPr="009F6FC0">
        <w:t>.</w:t>
      </w:r>
      <w:r>
        <w:br/>
      </w:r>
      <w:r w:rsidR="00AB13C2">
        <w:br/>
      </w:r>
      <w:r w:rsidR="00AB13C2" w:rsidRPr="00AB13C2">
        <w:t>“</w:t>
      </w:r>
      <w:proofErr w:type="spellStart"/>
      <w:r w:rsidR="00AB13C2" w:rsidRPr="00AB13C2">
        <w:t>Nato</w:t>
      </w:r>
      <w:proofErr w:type="spellEnd"/>
      <w:r w:rsidR="00AB13C2" w:rsidRPr="00AB13C2">
        <w:t xml:space="preserve"> launches Macedonia mission.” </w:t>
      </w:r>
      <w:r w:rsidR="00AB13C2" w:rsidRPr="00AB13C2">
        <w:rPr>
          <w:i/>
        </w:rPr>
        <w:t>The Telegraph</w:t>
      </w:r>
      <w:r w:rsidR="00AB13C2" w:rsidRPr="00AB13C2">
        <w:t xml:space="preserve">, News, (22 Aug 2001). Retrieved From: </w:t>
      </w:r>
      <w:r w:rsidR="00AB13C2">
        <w:tab/>
      </w:r>
      <w:r w:rsidR="00AB13C2" w:rsidRPr="00AB13C2">
        <w:t>http://www.telegraph.co.uk/news/1338179/Nato-launches-Macedonia-mission.html.</w:t>
      </w:r>
      <w:r w:rsidR="00AB13C2">
        <w:br/>
      </w:r>
      <w:r>
        <w:br/>
      </w:r>
      <w:proofErr w:type="gramStart"/>
      <w:r w:rsidRPr="00383B3F">
        <w:t>North Atlantic Treaty Organization.</w:t>
      </w:r>
      <w:proofErr w:type="gramEnd"/>
      <w:r w:rsidRPr="00383B3F">
        <w:t xml:space="preserve"> </w:t>
      </w:r>
      <w:r w:rsidRPr="00383B3F">
        <w:rPr>
          <w:i/>
        </w:rPr>
        <w:t xml:space="preserve">Statement by the Secretary General on the Situation in the </w:t>
      </w:r>
      <w:r w:rsidRPr="00383B3F">
        <w:rPr>
          <w:i/>
        </w:rPr>
        <w:tab/>
      </w:r>
      <w:proofErr w:type="gramStart"/>
      <w:r w:rsidRPr="00383B3F">
        <w:rPr>
          <w:i/>
        </w:rPr>
        <w:t>former</w:t>
      </w:r>
      <w:proofErr w:type="gramEnd"/>
      <w:r w:rsidRPr="00383B3F">
        <w:rPr>
          <w:i/>
        </w:rPr>
        <w:t xml:space="preserve"> Yugoslav Republic of Macedonia</w:t>
      </w:r>
      <w:r w:rsidRPr="00383B3F">
        <w:t xml:space="preserve">. </w:t>
      </w:r>
      <w:proofErr w:type="gramStart"/>
      <w:r w:rsidRPr="00383B3F">
        <w:t>By Lord George Robertson.</w:t>
      </w:r>
      <w:proofErr w:type="gramEnd"/>
      <w:r w:rsidRPr="00383B3F">
        <w:t xml:space="preserve"> Brussels, Belgium. </w:t>
      </w:r>
      <w:r w:rsidRPr="00383B3F">
        <w:tab/>
        <w:t xml:space="preserve">Press Release 032, (2 March 2001). </w:t>
      </w:r>
      <w:proofErr w:type="gramStart"/>
      <w:r w:rsidRPr="00383B3F">
        <w:t>Retrieved from:</w:t>
      </w:r>
      <w:hyperlink r:id="rId10" w:history="1"/>
      <w:r w:rsidRPr="00383B3F">
        <w:t xml:space="preserve"> </w:t>
      </w:r>
      <w:r w:rsidRPr="00383B3F">
        <w:tab/>
      </w:r>
      <w:hyperlink r:id="rId11" w:anchor="FN1" w:history="1">
        <w:r w:rsidRPr="00383B3F">
          <w:rPr>
            <w:rStyle w:val="Hyperlink"/>
          </w:rPr>
          <w:t>http://www.nato.int/fyrom/tfh/home.htm#FN1</w:t>
        </w:r>
      </w:hyperlink>
      <w:r w:rsidRPr="00383B3F">
        <w:br/>
      </w:r>
      <w:r w:rsidRPr="00383B3F">
        <w:br/>
        <w:t>North Atlantic Treaty Organization.</w:t>
      </w:r>
      <w:proofErr w:type="gramEnd"/>
      <w:r w:rsidRPr="00383B3F">
        <w:t xml:space="preserve"> </w:t>
      </w:r>
      <w:r w:rsidRPr="00383B3F">
        <w:rPr>
          <w:i/>
        </w:rPr>
        <w:t xml:space="preserve">Secretary General's Statement on North Atlantic Council </w:t>
      </w:r>
      <w:r w:rsidRPr="00383B3F">
        <w:rPr>
          <w:i/>
        </w:rPr>
        <w:tab/>
        <w:t xml:space="preserve">Measures for Southern Serbia and the </w:t>
      </w:r>
      <w:proofErr w:type="gramStart"/>
      <w:r w:rsidRPr="00383B3F">
        <w:rPr>
          <w:i/>
        </w:rPr>
        <w:t>former</w:t>
      </w:r>
      <w:proofErr w:type="gramEnd"/>
      <w:r w:rsidRPr="00383B3F">
        <w:rPr>
          <w:i/>
        </w:rPr>
        <w:t xml:space="preserve"> Yugoslav Republic of Macedonia</w:t>
      </w:r>
      <w:r w:rsidRPr="00383B3F">
        <w:t xml:space="preserve">. </w:t>
      </w:r>
      <w:proofErr w:type="gramStart"/>
      <w:r w:rsidRPr="00383B3F">
        <w:t xml:space="preserve">By Lord </w:t>
      </w:r>
      <w:r w:rsidRPr="00383B3F">
        <w:tab/>
      </w:r>
      <w:r w:rsidRPr="00383B3F">
        <w:tab/>
        <w:t>George Robertson.</w:t>
      </w:r>
      <w:proofErr w:type="gramEnd"/>
      <w:r w:rsidRPr="00383B3F">
        <w:t xml:space="preserve"> Brussels, Belgium. Press Release 035, (8 March 2001). </w:t>
      </w:r>
      <w:proofErr w:type="gramStart"/>
      <w:r w:rsidRPr="00383B3F">
        <w:t xml:space="preserve">Retrieved </w:t>
      </w:r>
      <w:r w:rsidRPr="00383B3F">
        <w:tab/>
        <w:t xml:space="preserve">from: </w:t>
      </w:r>
      <w:hyperlink r:id="rId12" w:anchor="FN1" w:history="1">
        <w:r w:rsidRPr="00383B3F">
          <w:rPr>
            <w:rStyle w:val="Hyperlink"/>
          </w:rPr>
          <w:t>http://www.nato.int/fyrom/tfh/home.htm#FN1</w:t>
        </w:r>
      </w:hyperlink>
      <w:r w:rsidRPr="00383B3F">
        <w:t xml:space="preserve"> </w:t>
      </w:r>
      <w:r w:rsidRPr="00383B3F">
        <w:br/>
        <w:t xml:space="preserve"> </w:t>
      </w:r>
      <w:r w:rsidRPr="00383B3F">
        <w:br/>
        <w:t>North Atlantic Treaty Organization.</w:t>
      </w:r>
      <w:proofErr w:type="gramEnd"/>
      <w:r w:rsidRPr="00383B3F">
        <w:t xml:space="preserve"> </w:t>
      </w:r>
      <w:r w:rsidRPr="00383B3F">
        <w:rPr>
          <w:i/>
        </w:rPr>
        <w:t xml:space="preserve">Statement by the Secretary General on the situation in the </w:t>
      </w:r>
      <w:r w:rsidRPr="00383B3F">
        <w:rPr>
          <w:i/>
        </w:rPr>
        <w:tab/>
      </w:r>
      <w:proofErr w:type="gramStart"/>
      <w:r w:rsidRPr="00383B3F">
        <w:rPr>
          <w:i/>
        </w:rPr>
        <w:t>former</w:t>
      </w:r>
      <w:proofErr w:type="gramEnd"/>
      <w:r w:rsidRPr="00383B3F">
        <w:rPr>
          <w:i/>
        </w:rPr>
        <w:t xml:space="preserve"> Yugoslav Republic of Macedonia</w:t>
      </w:r>
      <w:r w:rsidRPr="00383B3F">
        <w:t xml:space="preserve">. </w:t>
      </w:r>
      <w:proofErr w:type="gramStart"/>
      <w:r w:rsidRPr="00383B3F">
        <w:t>By Lord George Robertson.</w:t>
      </w:r>
      <w:proofErr w:type="gramEnd"/>
      <w:r w:rsidRPr="00383B3F">
        <w:t xml:space="preserve"> Brussels, Belgium. </w:t>
      </w:r>
      <w:r w:rsidRPr="00383B3F">
        <w:tab/>
        <w:t xml:space="preserve">Press Release 041, (21 March 2001). </w:t>
      </w:r>
      <w:proofErr w:type="gramStart"/>
      <w:r w:rsidRPr="00383B3F">
        <w:t>Retrieved from:</w:t>
      </w:r>
      <w:r w:rsidRPr="00383B3F">
        <w:tab/>
      </w:r>
      <w:hyperlink r:id="rId13" w:anchor="FN1" w:history="1">
        <w:r w:rsidRPr="00383B3F">
          <w:rPr>
            <w:rStyle w:val="Hyperlink"/>
          </w:rPr>
          <w:t>http://www.nato.int/fyrom/tfh/home.htm#FN1</w:t>
        </w:r>
      </w:hyperlink>
      <w:r w:rsidRPr="00383B3F">
        <w:t xml:space="preserve"> </w:t>
      </w:r>
      <w:r w:rsidRPr="00383B3F">
        <w:br/>
      </w:r>
      <w:r w:rsidRPr="00383B3F">
        <w:br/>
        <w:t>North Atlantic Treaty Organization.</w:t>
      </w:r>
      <w:proofErr w:type="gramEnd"/>
      <w:r w:rsidRPr="00383B3F">
        <w:t xml:space="preserve"> </w:t>
      </w:r>
      <w:r w:rsidRPr="00383B3F">
        <w:rPr>
          <w:i/>
        </w:rPr>
        <w:t xml:space="preserve">Statement by the Secretary General on the situation in the </w:t>
      </w:r>
      <w:r w:rsidRPr="00383B3F">
        <w:rPr>
          <w:i/>
        </w:rPr>
        <w:tab/>
      </w:r>
      <w:proofErr w:type="gramStart"/>
      <w:r w:rsidRPr="00383B3F">
        <w:rPr>
          <w:i/>
        </w:rPr>
        <w:t>former</w:t>
      </w:r>
      <w:proofErr w:type="gramEnd"/>
      <w:r w:rsidRPr="00383B3F">
        <w:rPr>
          <w:i/>
        </w:rPr>
        <w:t xml:space="preserve"> Yugoslav Republic of Macedonia</w:t>
      </w:r>
      <w:r w:rsidRPr="00383B3F">
        <w:t xml:space="preserve">. </w:t>
      </w:r>
      <w:proofErr w:type="gramStart"/>
      <w:r w:rsidRPr="00383B3F">
        <w:t>By Lord George Robertson.</w:t>
      </w:r>
      <w:proofErr w:type="gramEnd"/>
      <w:r w:rsidRPr="00383B3F">
        <w:t xml:space="preserve"> Brussels, Belgium. </w:t>
      </w:r>
      <w:r w:rsidRPr="00383B3F">
        <w:tab/>
        <w:t xml:space="preserve">Press Release 055, (3 May 2001). </w:t>
      </w:r>
      <w:proofErr w:type="gramStart"/>
      <w:r w:rsidRPr="00383B3F">
        <w:t>Retrieved from:</w:t>
      </w:r>
      <w:r w:rsidRPr="00383B3F">
        <w:tab/>
      </w:r>
      <w:hyperlink r:id="rId14" w:anchor="FN1" w:history="1">
        <w:r w:rsidRPr="00383B3F">
          <w:rPr>
            <w:rStyle w:val="Hyperlink"/>
          </w:rPr>
          <w:t>http://www.nato.int/fyrom/tfh/home.htm#FN1</w:t>
        </w:r>
      </w:hyperlink>
      <w:r>
        <w:br/>
      </w:r>
      <w:r>
        <w:br/>
      </w:r>
      <w:r w:rsidRPr="008403A7">
        <w:t>North Atlantic Treaty Organization.</w:t>
      </w:r>
      <w:proofErr w:type="gramEnd"/>
      <w:r w:rsidRPr="008403A7">
        <w:t xml:space="preserve"> </w:t>
      </w:r>
      <w:proofErr w:type="gramStart"/>
      <w:r w:rsidRPr="008403A7">
        <w:rPr>
          <w:i/>
        </w:rPr>
        <w:t>Sta</w:t>
      </w:r>
      <w:r>
        <w:rPr>
          <w:i/>
        </w:rPr>
        <w:t xml:space="preserve">tement by the Secretary General </w:t>
      </w:r>
      <w:r w:rsidRPr="008403A7">
        <w:rPr>
          <w:i/>
        </w:rPr>
        <w:t xml:space="preserve">Condemning the Actions </w:t>
      </w:r>
      <w:r>
        <w:rPr>
          <w:i/>
        </w:rPr>
        <w:tab/>
      </w:r>
      <w:r w:rsidRPr="008403A7">
        <w:rPr>
          <w:i/>
        </w:rPr>
        <w:t>of Armed Extremists in the Former Yugoslav Republic of Macedonia</w:t>
      </w:r>
      <w:r>
        <w:t>.</w:t>
      </w:r>
      <w:proofErr w:type="gramEnd"/>
      <w:r>
        <w:t xml:space="preserve"> </w:t>
      </w:r>
      <w:proofErr w:type="gramStart"/>
      <w:r>
        <w:t xml:space="preserve">By Lord George </w:t>
      </w:r>
      <w:r>
        <w:tab/>
      </w:r>
      <w:r w:rsidRPr="008403A7">
        <w:t>Robertson.</w:t>
      </w:r>
      <w:proofErr w:type="gramEnd"/>
      <w:r w:rsidRPr="008403A7">
        <w:t xml:space="preserve"> Bruss</w:t>
      </w:r>
      <w:r>
        <w:t xml:space="preserve">els, Belgium. Press Release 075, (24 May 2001). </w:t>
      </w:r>
      <w:proofErr w:type="gramStart"/>
      <w:r>
        <w:t xml:space="preserve">Retrieved from: </w:t>
      </w:r>
      <w:r>
        <w:tab/>
      </w:r>
      <w:hyperlink r:id="rId15" w:anchor="FN1" w:history="1">
        <w:r w:rsidRPr="008403A7">
          <w:rPr>
            <w:rStyle w:val="Hyperlink"/>
          </w:rPr>
          <w:t>http://www.nato.int/fyrom/tfh/home.htm#FN1</w:t>
        </w:r>
      </w:hyperlink>
      <w:r>
        <w:br/>
      </w:r>
      <w:r>
        <w:br/>
      </w:r>
      <w:r w:rsidRPr="00DE51D3">
        <w:t>North Atlantic Treaty Organization.</w:t>
      </w:r>
      <w:proofErr w:type="gramEnd"/>
      <w:r w:rsidRPr="00DE51D3">
        <w:t xml:space="preserve"> </w:t>
      </w:r>
      <w:r w:rsidRPr="00DE51D3">
        <w:rPr>
          <w:i/>
        </w:rPr>
        <w:t xml:space="preserve">Statement by the Secretary General on the situation in the </w:t>
      </w:r>
      <w:r w:rsidRPr="00DE51D3">
        <w:rPr>
          <w:i/>
        </w:rPr>
        <w:lastRenderedPageBreak/>
        <w:tab/>
      </w:r>
      <w:proofErr w:type="gramStart"/>
      <w:r w:rsidRPr="00DE51D3">
        <w:rPr>
          <w:i/>
        </w:rPr>
        <w:t>former</w:t>
      </w:r>
      <w:proofErr w:type="gramEnd"/>
      <w:r w:rsidRPr="00DE51D3">
        <w:rPr>
          <w:i/>
        </w:rPr>
        <w:t xml:space="preserve"> Yugoslav Republic of Macedonia</w:t>
      </w:r>
      <w:r w:rsidRPr="00DE51D3">
        <w:t xml:space="preserve">. </w:t>
      </w:r>
      <w:proofErr w:type="gramStart"/>
      <w:r w:rsidRPr="00DE51D3">
        <w:t>By Lord George Robertson.</w:t>
      </w:r>
      <w:proofErr w:type="gramEnd"/>
      <w:r w:rsidRPr="00DE51D3">
        <w:t xml:space="preserve"> Brussels, Belgium. </w:t>
      </w:r>
      <w:r w:rsidRPr="00DE51D3">
        <w:tab/>
        <w:t>Press Release 09</w:t>
      </w:r>
      <w:r>
        <w:t>1</w:t>
      </w:r>
      <w:r w:rsidRPr="00DE51D3">
        <w:t>, (</w:t>
      </w:r>
      <w:r>
        <w:t>11</w:t>
      </w:r>
      <w:r w:rsidRPr="00DE51D3">
        <w:t xml:space="preserve"> June 2001). </w:t>
      </w:r>
      <w:proofErr w:type="gramStart"/>
      <w:r w:rsidRPr="00DE51D3">
        <w:t>Retrieved from:</w:t>
      </w:r>
      <w:r w:rsidRPr="00DE51D3">
        <w:tab/>
      </w:r>
      <w:hyperlink r:id="rId16" w:anchor="FN1" w:history="1">
        <w:r w:rsidRPr="00DE51D3">
          <w:rPr>
            <w:rStyle w:val="Hyperlink"/>
          </w:rPr>
          <w:t>http://www.nato.int/fyrom/tfh/home.htm#FN1</w:t>
        </w:r>
      </w:hyperlink>
      <w:r>
        <w:br/>
      </w:r>
      <w:r>
        <w:br/>
      </w:r>
      <w:r w:rsidRPr="005412F5">
        <w:t>North Atlantic Treaty Organization.</w:t>
      </w:r>
      <w:proofErr w:type="gramEnd"/>
      <w:r w:rsidRPr="005412F5">
        <w:t xml:space="preserve"> </w:t>
      </w:r>
      <w:r w:rsidRPr="005412F5">
        <w:rPr>
          <w:i/>
        </w:rPr>
        <w:t xml:space="preserve">Statement by the Secretary General on the situation in the </w:t>
      </w:r>
      <w:r w:rsidRPr="005412F5">
        <w:rPr>
          <w:i/>
        </w:rPr>
        <w:tab/>
      </w:r>
      <w:proofErr w:type="gramStart"/>
      <w:r w:rsidRPr="005412F5">
        <w:rPr>
          <w:i/>
        </w:rPr>
        <w:t>former</w:t>
      </w:r>
      <w:proofErr w:type="gramEnd"/>
      <w:r w:rsidRPr="005412F5">
        <w:rPr>
          <w:i/>
        </w:rPr>
        <w:t xml:space="preserve"> Yugoslav Republic of Macedonia</w:t>
      </w:r>
      <w:r w:rsidRPr="005412F5">
        <w:t xml:space="preserve">. </w:t>
      </w:r>
      <w:proofErr w:type="gramStart"/>
      <w:r w:rsidRPr="005412F5">
        <w:t>By Lord George Robertson.</w:t>
      </w:r>
      <w:proofErr w:type="gramEnd"/>
      <w:r w:rsidRPr="005412F5">
        <w:t xml:space="preserve"> Brussels, Belgium. </w:t>
      </w:r>
      <w:r w:rsidRPr="005412F5">
        <w:tab/>
        <w:t>Press Release 0</w:t>
      </w:r>
      <w:r>
        <w:t>96</w:t>
      </w:r>
      <w:r w:rsidRPr="005412F5">
        <w:t>, (</w:t>
      </w:r>
      <w:r>
        <w:t>25 June</w:t>
      </w:r>
      <w:r w:rsidRPr="005412F5">
        <w:t xml:space="preserve"> 2001). </w:t>
      </w:r>
      <w:proofErr w:type="gramStart"/>
      <w:r w:rsidRPr="005412F5">
        <w:t>Retrieved from:</w:t>
      </w:r>
      <w:r w:rsidRPr="005412F5">
        <w:tab/>
      </w:r>
      <w:hyperlink r:id="rId17" w:anchor="FN1" w:history="1">
        <w:r w:rsidRPr="005412F5">
          <w:rPr>
            <w:rStyle w:val="Hyperlink"/>
          </w:rPr>
          <w:t>http://www.nato.int/fyrom/tfh/home.htm#FN1</w:t>
        </w:r>
      </w:hyperlink>
      <w:r>
        <w:rPr>
          <w:rStyle w:val="Hyperlink"/>
        </w:rPr>
        <w:br/>
      </w:r>
      <w:r>
        <w:rPr>
          <w:rStyle w:val="Hyperlink"/>
        </w:rPr>
        <w:br/>
      </w:r>
      <w:r w:rsidRPr="003B6E80">
        <w:t>North Atlantic Treaty Organization.</w:t>
      </w:r>
      <w:proofErr w:type="gramEnd"/>
      <w:r w:rsidRPr="003B6E80">
        <w:t xml:space="preserve"> </w:t>
      </w:r>
      <w:r>
        <w:rPr>
          <w:i/>
        </w:rPr>
        <w:t xml:space="preserve">NATO </w:t>
      </w:r>
      <w:proofErr w:type="spellStart"/>
      <w:r>
        <w:rPr>
          <w:i/>
        </w:rPr>
        <w:t>Authorises</w:t>
      </w:r>
      <w:proofErr w:type="spellEnd"/>
      <w:r>
        <w:rPr>
          <w:i/>
        </w:rPr>
        <w:t xml:space="preserve"> the Deployment </w:t>
      </w:r>
      <w:r w:rsidRPr="003B6E80">
        <w:rPr>
          <w:i/>
        </w:rPr>
        <w:t xml:space="preserve">of Headquarters of Task </w:t>
      </w:r>
      <w:r>
        <w:rPr>
          <w:i/>
        </w:rPr>
        <w:tab/>
      </w:r>
      <w:r w:rsidRPr="003B6E80">
        <w:rPr>
          <w:i/>
        </w:rPr>
        <w:t>Force Harvest</w:t>
      </w:r>
      <w:r w:rsidRPr="003B6E80">
        <w:t xml:space="preserve">. </w:t>
      </w:r>
      <w:proofErr w:type="gramStart"/>
      <w:r>
        <w:t>North Atlantic Council</w:t>
      </w:r>
      <w:r w:rsidRPr="003B6E80">
        <w:t>.</w:t>
      </w:r>
      <w:proofErr w:type="gramEnd"/>
      <w:r w:rsidRPr="003B6E80">
        <w:t xml:space="preserve"> Bru</w:t>
      </w:r>
      <w:r>
        <w:t>ssels, Belgium. Press Release 112</w:t>
      </w:r>
      <w:r w:rsidRPr="003B6E80">
        <w:t>, (</w:t>
      </w:r>
      <w:r>
        <w:t xml:space="preserve">15 </w:t>
      </w:r>
      <w:r>
        <w:tab/>
        <w:t xml:space="preserve">August 2001). </w:t>
      </w:r>
      <w:proofErr w:type="gramStart"/>
      <w:r>
        <w:t xml:space="preserve">Retrieved from: </w:t>
      </w:r>
      <w:hyperlink r:id="rId18" w:anchor="FN1" w:history="1">
        <w:r w:rsidRPr="003B6E80">
          <w:rPr>
            <w:rStyle w:val="Hyperlink"/>
          </w:rPr>
          <w:t>http://www.nato.int/fyrom/tfh/home.htm#FN1</w:t>
        </w:r>
      </w:hyperlink>
      <w:r>
        <w:br/>
      </w:r>
      <w:r>
        <w:br/>
      </w:r>
      <w:r w:rsidRPr="00721ED0">
        <w:t>“</w:t>
      </w:r>
      <w:r>
        <w:t xml:space="preserve">Oh no, not war in </w:t>
      </w:r>
      <w:r w:rsidRPr="00721ED0">
        <w:t>Macedonia</w:t>
      </w:r>
      <w:r>
        <w:t xml:space="preserve"> as well</w:t>
      </w:r>
      <w:r w:rsidRPr="00721ED0">
        <w:t>.”</w:t>
      </w:r>
      <w:proofErr w:type="gramEnd"/>
      <w:r w:rsidRPr="00721ED0">
        <w:t xml:space="preserve"> </w:t>
      </w:r>
      <w:r w:rsidRPr="00721ED0">
        <w:rPr>
          <w:i/>
        </w:rPr>
        <w:t>The Economist</w:t>
      </w:r>
      <w:r w:rsidRPr="00721ED0">
        <w:t>, Europe, (</w:t>
      </w:r>
      <w:r>
        <w:t>10 March 2001</w:t>
      </w:r>
      <w:r w:rsidRPr="00721ED0">
        <w:t xml:space="preserve">): pg. </w:t>
      </w:r>
      <w:r>
        <w:t>45-46</w:t>
      </w:r>
      <w:r w:rsidRPr="00721ED0">
        <w:t>.</w:t>
      </w:r>
      <w:r>
        <w:br/>
      </w:r>
      <w:r>
        <w:br/>
      </w:r>
      <w:proofErr w:type="spellStart"/>
      <w:proofErr w:type="gramStart"/>
      <w:r w:rsidRPr="00383B3F">
        <w:t>Ohrid</w:t>
      </w:r>
      <w:proofErr w:type="spellEnd"/>
      <w:r w:rsidRPr="00383B3F">
        <w:t xml:space="preserve"> Framework Agreement.</w:t>
      </w:r>
      <w:proofErr w:type="gramEnd"/>
      <w:r w:rsidRPr="00383B3F">
        <w:t xml:space="preserve"> </w:t>
      </w:r>
      <w:proofErr w:type="gramStart"/>
      <w:r w:rsidRPr="00383B3F">
        <w:rPr>
          <w:i/>
        </w:rPr>
        <w:t>Organization for Security and Co-operation in Europe</w:t>
      </w:r>
      <w:r w:rsidRPr="00383B3F">
        <w:t>.</w:t>
      </w:r>
      <w:proofErr w:type="gramEnd"/>
      <w:r w:rsidRPr="00383B3F">
        <w:t xml:space="preserve"> </w:t>
      </w:r>
      <w:r w:rsidRPr="00383B3F">
        <w:tab/>
        <w:t xml:space="preserve">Concluded at </w:t>
      </w:r>
      <w:proofErr w:type="spellStart"/>
      <w:r w:rsidRPr="00383B3F">
        <w:t>Ohrid</w:t>
      </w:r>
      <w:proofErr w:type="spellEnd"/>
      <w:r w:rsidRPr="00383B3F">
        <w:t xml:space="preserve">, Macedonia, </w:t>
      </w:r>
      <w:proofErr w:type="gramStart"/>
      <w:r>
        <w:t>(</w:t>
      </w:r>
      <w:proofErr w:type="gramEnd"/>
      <w:r w:rsidRPr="00383B3F">
        <w:t>13 August 2001</w:t>
      </w:r>
      <w:r>
        <w:t>)</w:t>
      </w:r>
      <w:r w:rsidRPr="00383B3F">
        <w:t xml:space="preserve">. </w:t>
      </w:r>
      <w:proofErr w:type="gramStart"/>
      <w:r w:rsidRPr="00383B3F">
        <w:t xml:space="preserve">Retrieved from: </w:t>
      </w:r>
      <w:r w:rsidRPr="00383B3F">
        <w:tab/>
        <w:t>http://www.osce.org/skopje/100622.</w:t>
      </w:r>
      <w:proofErr w:type="gramEnd"/>
      <w:r>
        <w:br/>
      </w:r>
      <w:r>
        <w:br/>
      </w:r>
      <w:proofErr w:type="spellStart"/>
      <w:r w:rsidRPr="00383B3F">
        <w:t>Rodt</w:t>
      </w:r>
      <w:proofErr w:type="spellEnd"/>
      <w:r w:rsidRPr="00383B3F">
        <w:t xml:space="preserve">, A.P. “Taking stock of EU military conflict management.” </w:t>
      </w:r>
      <w:r w:rsidRPr="00383B3F">
        <w:rPr>
          <w:i/>
        </w:rPr>
        <w:t xml:space="preserve">Journal of Contemporary </w:t>
      </w:r>
      <w:r w:rsidRPr="00383B3F">
        <w:rPr>
          <w:i/>
        </w:rPr>
        <w:tab/>
        <w:t>European Research</w:t>
      </w:r>
      <w:r w:rsidRPr="00383B3F">
        <w:t>, 7(1), (2011): pg. 41–60.</w:t>
      </w:r>
      <w:r>
        <w:br/>
      </w:r>
      <w:r>
        <w:br/>
      </w:r>
      <w:proofErr w:type="spellStart"/>
      <w:r>
        <w:t>Rossos</w:t>
      </w:r>
      <w:proofErr w:type="spellEnd"/>
      <w:r>
        <w:t xml:space="preserve">, Andrew. “Macedonia and the Macedonians, a History.” </w:t>
      </w:r>
      <w:r w:rsidRPr="004A0DD4">
        <w:rPr>
          <w:i/>
        </w:rPr>
        <w:t xml:space="preserve">Stanford: Hoover Institution </w:t>
      </w:r>
      <w:r>
        <w:rPr>
          <w:i/>
        </w:rPr>
        <w:tab/>
      </w:r>
      <w:r w:rsidRPr="004A0DD4">
        <w:rPr>
          <w:i/>
        </w:rPr>
        <w:t>Press</w:t>
      </w:r>
      <w:r>
        <w:t>, (2008): Chapter 14. Independent Republic pg. 261-282.</w:t>
      </w:r>
      <w:r>
        <w:br/>
      </w:r>
      <w:r>
        <w:br/>
      </w:r>
      <w:proofErr w:type="spellStart"/>
      <w:r>
        <w:t>Savković</w:t>
      </w:r>
      <w:proofErr w:type="spellEnd"/>
      <w:r>
        <w:t xml:space="preserve">, Marko. “What lessons can be drawn from the negotiation process leading to the </w:t>
      </w:r>
      <w:proofErr w:type="spellStart"/>
      <w:r>
        <w:t>Ohrid</w:t>
      </w:r>
      <w:proofErr w:type="spellEnd"/>
      <w:r>
        <w:t xml:space="preserve"> </w:t>
      </w:r>
      <w:r>
        <w:tab/>
        <w:t xml:space="preserve">Framework Agreement?” in </w:t>
      </w:r>
      <w:proofErr w:type="spellStart"/>
      <w:r>
        <w:t>Risteska</w:t>
      </w:r>
      <w:proofErr w:type="spellEnd"/>
      <w:r>
        <w:t xml:space="preserve">, </w:t>
      </w:r>
      <w:proofErr w:type="spellStart"/>
      <w:r>
        <w:t>Marja</w:t>
      </w:r>
      <w:proofErr w:type="spellEnd"/>
      <w:r>
        <w:t xml:space="preserve"> and </w:t>
      </w:r>
      <w:proofErr w:type="spellStart"/>
      <w:r>
        <w:t>Zhidas</w:t>
      </w:r>
      <w:proofErr w:type="spellEnd"/>
      <w:r>
        <w:t xml:space="preserve"> </w:t>
      </w:r>
      <w:proofErr w:type="spellStart"/>
      <w:r>
        <w:t>Daskalovski</w:t>
      </w:r>
      <w:proofErr w:type="spellEnd"/>
      <w:r>
        <w:t xml:space="preserve"> (eds.), </w:t>
      </w:r>
      <w:r w:rsidRPr="004A0DD4">
        <w:rPr>
          <w:i/>
        </w:rPr>
        <w:t xml:space="preserve">One Decade </w:t>
      </w:r>
      <w:r>
        <w:rPr>
          <w:i/>
        </w:rPr>
        <w:tab/>
      </w:r>
      <w:r w:rsidRPr="004A0DD4">
        <w:rPr>
          <w:i/>
        </w:rPr>
        <w:t xml:space="preserve">after the </w:t>
      </w:r>
      <w:proofErr w:type="spellStart"/>
      <w:r w:rsidRPr="004A0DD4">
        <w:rPr>
          <w:i/>
        </w:rPr>
        <w:t>Ohrid</w:t>
      </w:r>
      <w:proofErr w:type="spellEnd"/>
      <w:r w:rsidRPr="004A0DD4">
        <w:rPr>
          <w:i/>
        </w:rPr>
        <w:t xml:space="preserve"> Agreement: Lessons (to </w:t>
      </w:r>
      <w:proofErr w:type="gramStart"/>
      <w:r w:rsidRPr="004A0DD4">
        <w:rPr>
          <w:i/>
        </w:rPr>
        <w:t>Be</w:t>
      </w:r>
      <w:proofErr w:type="gramEnd"/>
      <w:r w:rsidRPr="004A0DD4">
        <w:rPr>
          <w:i/>
        </w:rPr>
        <w:t>) Learned from the Macedonian Experience</w:t>
      </w:r>
      <w:r>
        <w:t xml:space="preserve">, </w:t>
      </w:r>
      <w:r>
        <w:tab/>
        <w:t>Skopje: Centre for Research and Policymaking, (2011): pg. 206-220.</w:t>
      </w:r>
      <w:r>
        <w:br/>
      </w:r>
      <w:r>
        <w:br/>
      </w:r>
      <w:proofErr w:type="gramStart"/>
      <w:r w:rsidRPr="008403A7">
        <w:t xml:space="preserve">Secretary Colin L. Powell and Macedonian Foreign Minister </w:t>
      </w:r>
      <w:proofErr w:type="spellStart"/>
      <w:r w:rsidRPr="008403A7">
        <w:t>Srdjan</w:t>
      </w:r>
      <w:proofErr w:type="spellEnd"/>
      <w:r w:rsidRPr="008403A7">
        <w:t xml:space="preserve"> </w:t>
      </w:r>
      <w:proofErr w:type="spellStart"/>
      <w:r w:rsidRPr="008403A7">
        <w:t>Kerim</w:t>
      </w:r>
      <w:proofErr w:type="spellEnd"/>
      <w:r>
        <w:t>.</w:t>
      </w:r>
      <w:proofErr w:type="gramEnd"/>
      <w:r>
        <w:t xml:space="preserve"> “</w:t>
      </w:r>
      <w:r w:rsidRPr="008403A7">
        <w:t xml:space="preserve">Press remarks with </w:t>
      </w:r>
      <w:r>
        <w:tab/>
      </w:r>
      <w:r w:rsidRPr="008403A7">
        <w:t xml:space="preserve">Macedonian Minister </w:t>
      </w:r>
      <w:proofErr w:type="spellStart"/>
      <w:r w:rsidRPr="008403A7">
        <w:t>Kerim</w:t>
      </w:r>
      <w:proofErr w:type="spellEnd"/>
      <w:r>
        <w:t xml:space="preserve">.” </w:t>
      </w:r>
      <w:r w:rsidRPr="008403A7">
        <w:rPr>
          <w:i/>
        </w:rPr>
        <w:t>US Department of State Archive.</w:t>
      </w:r>
      <w:r>
        <w:t xml:space="preserve"> 12 April 2001. </w:t>
      </w:r>
      <w:proofErr w:type="gramStart"/>
      <w:r>
        <w:t xml:space="preserve">Retrieved </w:t>
      </w:r>
      <w:r>
        <w:tab/>
        <w:t xml:space="preserve">from: </w:t>
      </w:r>
      <w:r w:rsidRPr="008403A7">
        <w:t>http://2001-2009.state.gov/secretary/former/powell/remarks/2001/2166.htm</w:t>
      </w:r>
      <w:r>
        <w:br/>
      </w:r>
      <w:r>
        <w:br/>
      </w:r>
      <w:proofErr w:type="spellStart"/>
      <w:r>
        <w:t>Synovitz</w:t>
      </w:r>
      <w:proofErr w:type="spellEnd"/>
      <w:r>
        <w:t>, Ronald.</w:t>
      </w:r>
      <w:proofErr w:type="gramEnd"/>
      <w:r>
        <w:t xml:space="preserve"> “</w:t>
      </w:r>
      <w:r w:rsidRPr="00BE4E64">
        <w:t>Macedonia: Ethnic Albanian Says Party Will Stay In Coalition</w:t>
      </w:r>
      <w:r>
        <w:t xml:space="preserve">.” Radio Free </w:t>
      </w:r>
      <w:r>
        <w:tab/>
        <w:t xml:space="preserve">Europe Radio Liberty, Archive, </w:t>
      </w:r>
      <w:proofErr w:type="gramStart"/>
      <w:r>
        <w:t>(</w:t>
      </w:r>
      <w:proofErr w:type="gramEnd"/>
      <w:r>
        <w:t xml:space="preserve">26 March 2001). Retrieved from: </w:t>
      </w:r>
      <w:r>
        <w:tab/>
      </w:r>
      <w:hyperlink r:id="rId19" w:history="1">
        <w:r w:rsidRPr="00341D5A">
          <w:rPr>
            <w:rStyle w:val="Hyperlink"/>
          </w:rPr>
          <w:t>http://www.rferl.org/content/article/1096055.html</w:t>
        </w:r>
      </w:hyperlink>
      <w:r>
        <w:t xml:space="preserve"> </w:t>
      </w:r>
      <w:r>
        <w:br/>
      </w:r>
      <w:r>
        <w:br/>
        <w:t xml:space="preserve">Taylor, Rupert. “Consociational Theory: </w:t>
      </w:r>
      <w:proofErr w:type="spellStart"/>
      <w:r>
        <w:t>McGarry</w:t>
      </w:r>
      <w:proofErr w:type="spellEnd"/>
      <w:r>
        <w:t xml:space="preserve"> and O’Leary and the Northern Ireland </w:t>
      </w:r>
      <w:r>
        <w:tab/>
        <w:t xml:space="preserve">conflict.” </w:t>
      </w:r>
      <w:proofErr w:type="gramStart"/>
      <w:r w:rsidRPr="002632E5">
        <w:rPr>
          <w:i/>
        </w:rPr>
        <w:t>Taylor and Francis</w:t>
      </w:r>
      <w:r>
        <w:t>.</w:t>
      </w:r>
      <w:proofErr w:type="gramEnd"/>
      <w:r>
        <w:t xml:space="preserve"> Hoboken, (2009): Introduction pg. 1-11.</w:t>
      </w:r>
      <w:r>
        <w:br/>
      </w:r>
      <w:r>
        <w:br/>
      </w:r>
      <w:proofErr w:type="spellStart"/>
      <w:r>
        <w:t>Vasilev</w:t>
      </w:r>
      <w:proofErr w:type="spellEnd"/>
      <w:r>
        <w:t xml:space="preserve">, George. “EU Conditionality and Ethnic Coexistence in the Balkans: Macedonia and </w:t>
      </w:r>
      <w:r>
        <w:tab/>
        <w:t xml:space="preserve">Bosnia in a Comparative Perspective.” </w:t>
      </w:r>
      <w:proofErr w:type="spellStart"/>
      <w:r w:rsidRPr="00DD66DE">
        <w:rPr>
          <w:i/>
        </w:rPr>
        <w:t>Ethnopolitics</w:t>
      </w:r>
      <w:proofErr w:type="spellEnd"/>
      <w:r w:rsidRPr="00DD66DE">
        <w:rPr>
          <w:i/>
        </w:rPr>
        <w:t xml:space="preserve">: Formerly Global Review of </w:t>
      </w:r>
      <w:r w:rsidRPr="00DD66DE">
        <w:rPr>
          <w:i/>
        </w:rPr>
        <w:tab/>
      </w:r>
      <w:proofErr w:type="spellStart"/>
      <w:r w:rsidRPr="00DD66DE">
        <w:rPr>
          <w:i/>
        </w:rPr>
        <w:t>Ethnopolitics</w:t>
      </w:r>
      <w:proofErr w:type="spellEnd"/>
      <w:r>
        <w:t xml:space="preserve">, </w:t>
      </w:r>
      <w:r w:rsidRPr="00DD66DE">
        <w:t xml:space="preserve">10:1, </w:t>
      </w:r>
      <w:r>
        <w:t xml:space="preserve">(2011): pg. </w:t>
      </w:r>
      <w:r w:rsidRPr="00DD66DE">
        <w:t>51-76</w:t>
      </w:r>
      <w:r>
        <w:t>.</w:t>
      </w:r>
      <w:r>
        <w:br/>
      </w:r>
      <w:r>
        <w:br/>
      </w:r>
      <w:r w:rsidRPr="00721ED0">
        <w:lastRenderedPageBreak/>
        <w:t>“</w:t>
      </w:r>
      <w:r>
        <w:t xml:space="preserve">War or Peace in </w:t>
      </w:r>
      <w:r w:rsidRPr="00721ED0">
        <w:t xml:space="preserve">Macedonia: </w:t>
      </w:r>
      <w:r>
        <w:t>Will the doves really fly?</w:t>
      </w:r>
      <w:r w:rsidRPr="00721ED0">
        <w:t xml:space="preserve">” </w:t>
      </w:r>
      <w:r w:rsidRPr="00721ED0">
        <w:rPr>
          <w:i/>
        </w:rPr>
        <w:t>The Economist</w:t>
      </w:r>
      <w:r w:rsidRPr="00721ED0">
        <w:t>, Europe, (</w:t>
      </w:r>
      <w:r>
        <w:t>18 Aug 2001</w:t>
      </w:r>
      <w:r w:rsidRPr="00721ED0">
        <w:t xml:space="preserve">): </w:t>
      </w:r>
      <w:r>
        <w:tab/>
      </w:r>
      <w:r w:rsidRPr="00721ED0">
        <w:t xml:space="preserve">pg. </w:t>
      </w:r>
      <w:r>
        <w:t>31-32</w:t>
      </w:r>
      <w:r w:rsidRPr="00721ED0">
        <w:t>.</w:t>
      </w:r>
    </w:p>
    <w:sectPr w:rsidR="00084D0A" w:rsidRPr="0026392C" w:rsidSect="00046184">
      <w:headerReference w:type="default" r:id="rId2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4B" w:rsidRDefault="003F644B" w:rsidP="002E49A4">
      <w:pPr>
        <w:spacing w:after="0"/>
      </w:pPr>
      <w:r>
        <w:separator/>
      </w:r>
    </w:p>
  </w:endnote>
  <w:endnote w:type="continuationSeparator" w:id="0">
    <w:p w:rsidR="003F644B" w:rsidRDefault="003F644B" w:rsidP="002E4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4B" w:rsidRDefault="003F644B" w:rsidP="002E49A4">
      <w:pPr>
        <w:spacing w:after="0"/>
      </w:pPr>
      <w:r>
        <w:separator/>
      </w:r>
    </w:p>
  </w:footnote>
  <w:footnote w:type="continuationSeparator" w:id="0">
    <w:p w:rsidR="003F644B" w:rsidRDefault="003F644B" w:rsidP="002E49A4">
      <w:pPr>
        <w:spacing w:after="0"/>
      </w:pPr>
      <w:r>
        <w:continuationSeparator/>
      </w:r>
    </w:p>
  </w:footnote>
  <w:footnote w:id="1">
    <w:p w:rsidR="00495253" w:rsidRDefault="00495253">
      <w:pPr>
        <w:pStyle w:val="FootnoteText"/>
      </w:pPr>
      <w:r>
        <w:rPr>
          <w:rStyle w:val="FootnoteReference"/>
        </w:rPr>
        <w:footnoteRef/>
      </w:r>
      <w:proofErr w:type="gramStart"/>
      <w:r w:rsidRPr="00052E64">
        <w:t>North Atlantic Treaty Organization.</w:t>
      </w:r>
      <w:proofErr w:type="gramEnd"/>
      <w:r w:rsidRPr="00052E64">
        <w:t xml:space="preserve"> </w:t>
      </w:r>
      <w:r w:rsidRPr="00052E64">
        <w:rPr>
          <w:i/>
        </w:rPr>
        <w:t xml:space="preserve">Secretary General's Statement on North Atlantic Council Measures for Southern Serbia and the </w:t>
      </w:r>
      <w:proofErr w:type="gramStart"/>
      <w:r w:rsidRPr="00052E64">
        <w:rPr>
          <w:i/>
        </w:rPr>
        <w:t>former</w:t>
      </w:r>
      <w:proofErr w:type="gramEnd"/>
      <w:r w:rsidRPr="00052E64">
        <w:rPr>
          <w:i/>
        </w:rPr>
        <w:t xml:space="preserve"> Yugoslav Republic of Macedonia</w:t>
      </w:r>
      <w:r w:rsidRPr="00052E64">
        <w:t xml:space="preserve">. </w:t>
      </w:r>
      <w:proofErr w:type="gramStart"/>
      <w:r w:rsidRPr="00052E64">
        <w:t>By Lord George Robertson.</w:t>
      </w:r>
      <w:proofErr w:type="gramEnd"/>
      <w:r w:rsidRPr="00052E64">
        <w:t xml:space="preserve"> Brussels, Belgium. Press Release 035, (8 March 2001). Retrieved from: </w:t>
      </w:r>
      <w:hyperlink r:id="rId1" w:anchor="FN1" w:history="1">
        <w:r w:rsidRPr="00052E64">
          <w:rPr>
            <w:rStyle w:val="Hyperlink"/>
          </w:rPr>
          <w:t>http://www.nato.int/fyrom/tfh/home.htm#FN1</w:t>
        </w:r>
      </w:hyperlink>
    </w:p>
  </w:footnote>
  <w:footnote w:id="2">
    <w:p w:rsidR="00495253" w:rsidRDefault="00495253">
      <w:pPr>
        <w:pStyle w:val="FootnoteText"/>
      </w:pPr>
      <w:r>
        <w:rPr>
          <w:rStyle w:val="FootnoteReference"/>
        </w:rPr>
        <w:footnoteRef/>
      </w:r>
      <w:r>
        <w:t xml:space="preserve"> I will use the name Macedonia, and not the name which is often used by the international community, Former Yugoslav Republic of Macedonia.</w:t>
      </w:r>
    </w:p>
  </w:footnote>
  <w:footnote w:id="3">
    <w:p w:rsidR="00495253" w:rsidRDefault="00495253">
      <w:pPr>
        <w:pStyle w:val="FootnoteText"/>
      </w:pPr>
      <w:r>
        <w:rPr>
          <w:rStyle w:val="FootnoteReference"/>
        </w:rPr>
        <w:footnoteRef/>
      </w:r>
      <w:r>
        <w:t xml:space="preserve"> </w:t>
      </w:r>
      <w:proofErr w:type="gramStart"/>
      <w:r w:rsidRPr="00000EDD">
        <w:rPr>
          <w:bCs/>
          <w:lang w:val="en-GB"/>
        </w:rPr>
        <w:t>The Constitution of the Republic of Macedonia</w:t>
      </w:r>
      <w:r w:rsidRPr="00000EDD">
        <w:rPr>
          <w:lang w:val="en-GB"/>
        </w:rPr>
        <w:t>.</w:t>
      </w:r>
      <w:proofErr w:type="gramEnd"/>
      <w:r w:rsidRPr="00000EDD">
        <w:rPr>
          <w:lang w:val="en-GB"/>
        </w:rPr>
        <w:t xml:space="preserve"> </w:t>
      </w:r>
      <w:proofErr w:type="gramStart"/>
      <w:r w:rsidRPr="00000EDD">
        <w:rPr>
          <w:lang w:val="en-GB"/>
        </w:rPr>
        <w:t xml:space="preserve">Published in the </w:t>
      </w:r>
      <w:r w:rsidRPr="00000EDD">
        <w:rPr>
          <w:i/>
          <w:lang w:val="en-GB"/>
        </w:rPr>
        <w:t>Official Gazette of the Republic of Macedonia,</w:t>
      </w:r>
      <w:r w:rsidRPr="00000EDD">
        <w:rPr>
          <w:lang w:val="en-GB"/>
        </w:rPr>
        <w:t xml:space="preserve"> No.52/1991.</w:t>
      </w:r>
      <w:proofErr w:type="gramEnd"/>
      <w:r w:rsidRPr="00000EDD">
        <w:rPr>
          <w:lang w:val="en-GB"/>
        </w:rPr>
        <w:t xml:space="preserve"> (17 November 1991).</w:t>
      </w:r>
      <w:r>
        <w:rPr>
          <w:lang w:val="en-GB"/>
        </w:rPr>
        <w:t xml:space="preserve"> </w:t>
      </w:r>
      <w:proofErr w:type="gramStart"/>
      <w:r>
        <w:rPr>
          <w:lang w:val="en-GB"/>
        </w:rPr>
        <w:t>;</w:t>
      </w:r>
      <w:proofErr w:type="gramEnd"/>
      <w:r>
        <w:rPr>
          <w:lang w:val="en-GB"/>
        </w:rPr>
        <w:br/>
      </w:r>
      <w:proofErr w:type="spellStart"/>
      <w:r w:rsidRPr="004F64A5">
        <w:t>Savković</w:t>
      </w:r>
      <w:proofErr w:type="spellEnd"/>
      <w:r w:rsidRPr="004F64A5">
        <w:t xml:space="preserve">, Marko. “What lessons can be drawn from the negotiation process leading to </w:t>
      </w:r>
      <w:r>
        <w:t xml:space="preserve">the </w:t>
      </w:r>
      <w:proofErr w:type="spellStart"/>
      <w:r>
        <w:t>Ohrid</w:t>
      </w:r>
      <w:proofErr w:type="spellEnd"/>
      <w:r>
        <w:t xml:space="preserve"> Framework </w:t>
      </w:r>
      <w:r w:rsidRPr="004F64A5">
        <w:t xml:space="preserve">Agreement?” in </w:t>
      </w:r>
      <w:proofErr w:type="spellStart"/>
      <w:r w:rsidRPr="004F64A5">
        <w:t>Risteska</w:t>
      </w:r>
      <w:proofErr w:type="spellEnd"/>
      <w:r w:rsidRPr="004F64A5">
        <w:t xml:space="preserve">, </w:t>
      </w:r>
      <w:proofErr w:type="spellStart"/>
      <w:r w:rsidRPr="004F64A5">
        <w:t>Marja</w:t>
      </w:r>
      <w:proofErr w:type="spellEnd"/>
      <w:r w:rsidRPr="004F64A5">
        <w:t xml:space="preserve"> and </w:t>
      </w:r>
      <w:proofErr w:type="spellStart"/>
      <w:r w:rsidRPr="004F64A5">
        <w:t>Zhidas</w:t>
      </w:r>
      <w:proofErr w:type="spellEnd"/>
      <w:r w:rsidRPr="004F64A5">
        <w:t xml:space="preserve"> </w:t>
      </w:r>
      <w:proofErr w:type="spellStart"/>
      <w:r w:rsidRPr="004F64A5">
        <w:t>Daskalovski</w:t>
      </w:r>
      <w:proofErr w:type="spellEnd"/>
      <w:r w:rsidRPr="004F64A5">
        <w:t xml:space="preserve"> (eds.), </w:t>
      </w:r>
      <w:r w:rsidRPr="004F64A5">
        <w:rPr>
          <w:i/>
        </w:rPr>
        <w:t xml:space="preserve">One Decade after the </w:t>
      </w:r>
      <w:proofErr w:type="spellStart"/>
      <w:r w:rsidRPr="004F64A5">
        <w:rPr>
          <w:i/>
        </w:rPr>
        <w:t>Ohrid</w:t>
      </w:r>
      <w:proofErr w:type="spellEnd"/>
      <w:r w:rsidRPr="004F64A5">
        <w:rPr>
          <w:i/>
        </w:rPr>
        <w:t xml:space="preserve"> Agreement: Lessons (to </w:t>
      </w:r>
      <w:proofErr w:type="gramStart"/>
      <w:r w:rsidRPr="004F64A5">
        <w:rPr>
          <w:i/>
        </w:rPr>
        <w:t>Be</w:t>
      </w:r>
      <w:proofErr w:type="gramEnd"/>
      <w:r w:rsidRPr="004F64A5">
        <w:rPr>
          <w:i/>
        </w:rPr>
        <w:t>) Learned from the Macedonian Experience</w:t>
      </w:r>
      <w:r w:rsidRPr="004F64A5">
        <w:t xml:space="preserve">, Skopje: Centre for Research and Policymaking, (2011): pg. </w:t>
      </w:r>
      <w:r>
        <w:t>212</w:t>
      </w:r>
      <w:r w:rsidRPr="004F64A5">
        <w:t>.</w:t>
      </w:r>
    </w:p>
  </w:footnote>
  <w:footnote w:id="4">
    <w:p w:rsidR="00495253" w:rsidRDefault="00495253">
      <w:pPr>
        <w:pStyle w:val="FootnoteText"/>
      </w:pPr>
      <w:r>
        <w:rPr>
          <w:rStyle w:val="FootnoteReference"/>
        </w:rPr>
        <w:footnoteRef/>
      </w:r>
      <w:r>
        <w:t xml:space="preserve"> </w:t>
      </w:r>
      <w:proofErr w:type="spellStart"/>
      <w:r w:rsidRPr="00C41B24">
        <w:t>Rossos</w:t>
      </w:r>
      <w:proofErr w:type="spellEnd"/>
      <w:r w:rsidRPr="00C41B24">
        <w:t xml:space="preserve">, Andrew. “Macedonia and the Macedonians, a History.” </w:t>
      </w:r>
      <w:r w:rsidRPr="00C41B24">
        <w:rPr>
          <w:i/>
        </w:rPr>
        <w:t>Stanford: Hoover Institution Press</w:t>
      </w:r>
      <w:r w:rsidRPr="00C41B24">
        <w:t>, (2008):</w:t>
      </w:r>
      <w:r>
        <w:t xml:space="preserve"> </w:t>
      </w:r>
      <w:r w:rsidRPr="00C41B24">
        <w:t>Ch</w:t>
      </w:r>
      <w:r>
        <w:t>apter 14</w:t>
      </w:r>
      <w:r w:rsidRPr="00C41B24">
        <w:t xml:space="preserve"> Independent Republic</w:t>
      </w:r>
      <w:r>
        <w:t>,</w:t>
      </w:r>
      <w:r w:rsidRPr="00C41B24">
        <w:t xml:space="preserve"> pg. 2</w:t>
      </w:r>
      <w:r>
        <w:t>78, 280</w:t>
      </w:r>
      <w:r w:rsidRPr="00C41B24">
        <w:t>.</w:t>
      </w:r>
      <w:r>
        <w:t xml:space="preserve"> </w:t>
      </w:r>
      <w:proofErr w:type="gramStart"/>
      <w:r>
        <w:t>;</w:t>
      </w:r>
      <w:proofErr w:type="gramEnd"/>
      <w:r>
        <w:br/>
      </w:r>
      <w:proofErr w:type="spellStart"/>
      <w:r w:rsidRPr="00C0450A">
        <w:t>Daskalovski</w:t>
      </w:r>
      <w:proofErr w:type="spellEnd"/>
      <w:r w:rsidRPr="00C0450A">
        <w:t xml:space="preserve">, </w:t>
      </w:r>
      <w:proofErr w:type="spellStart"/>
      <w:r w:rsidRPr="00C0450A">
        <w:t>Zhidas</w:t>
      </w:r>
      <w:proofErr w:type="spellEnd"/>
      <w:r w:rsidRPr="00C0450A">
        <w:t>, “Democratic Consolidation and the ‘</w:t>
      </w:r>
      <w:proofErr w:type="spellStart"/>
      <w:r w:rsidRPr="00C0450A">
        <w:t>Stateness</w:t>
      </w:r>
      <w:proofErr w:type="spellEnd"/>
      <w:r w:rsidRPr="00C0450A">
        <w:t>’ Problem: The Case of Macedonia.”</w:t>
      </w:r>
      <w:r>
        <w:t xml:space="preserve"> </w:t>
      </w:r>
      <w:proofErr w:type="spellStart"/>
      <w:r w:rsidRPr="00C0450A">
        <w:rPr>
          <w:i/>
        </w:rPr>
        <w:t>Ethnopolitics</w:t>
      </w:r>
      <w:proofErr w:type="spellEnd"/>
      <w:r w:rsidRPr="00C0450A">
        <w:t xml:space="preserve">, 3:2, (2004): pg. </w:t>
      </w:r>
      <w:r>
        <w:t>62</w:t>
      </w:r>
      <w:r w:rsidRPr="00C0450A">
        <w:t>.</w:t>
      </w:r>
    </w:p>
  </w:footnote>
  <w:footnote w:id="5">
    <w:p w:rsidR="00495253" w:rsidRDefault="00495253">
      <w:pPr>
        <w:pStyle w:val="FootnoteText"/>
      </w:pPr>
      <w:r>
        <w:rPr>
          <w:rStyle w:val="FootnoteReference"/>
        </w:rPr>
        <w:footnoteRef/>
      </w:r>
      <w:r>
        <w:t xml:space="preserve"> “</w:t>
      </w:r>
      <w:proofErr w:type="gramStart"/>
      <w:r>
        <w:t>in</w:t>
      </w:r>
      <w:proofErr w:type="gramEnd"/>
      <w:r>
        <w:t xml:space="preserve"> NATO the main player was AND IS the USA.” Source: </w:t>
      </w:r>
      <w:proofErr w:type="spellStart"/>
      <w:r w:rsidRPr="00AA4AA6">
        <w:t>Marolov</w:t>
      </w:r>
      <w:proofErr w:type="spellEnd"/>
      <w:r w:rsidRPr="00AA4AA6">
        <w:t xml:space="preserve">, </w:t>
      </w:r>
      <w:proofErr w:type="spellStart"/>
      <w:r w:rsidRPr="00AA4AA6">
        <w:t>Dejan</w:t>
      </w:r>
      <w:proofErr w:type="spellEnd"/>
      <w:r w:rsidRPr="00AA4AA6">
        <w:t>. “The EU policy towards the dissolution of Yugos</w:t>
      </w:r>
      <w:r>
        <w:t xml:space="preserve">lavia: Special Emphasis on the </w:t>
      </w:r>
      <w:r w:rsidRPr="00AA4AA6">
        <w:t xml:space="preserve">EU policy towards the Republic of Macedonia.” </w:t>
      </w:r>
      <w:r w:rsidRPr="00AA4AA6">
        <w:rPr>
          <w:i/>
        </w:rPr>
        <w:t>Analytical journal</w:t>
      </w:r>
      <w:r w:rsidRPr="00AA4AA6">
        <w:t xml:space="preserve">, V.4.2, </w:t>
      </w:r>
      <w:r>
        <w:t>(2012): pg. 9.</w:t>
      </w:r>
    </w:p>
  </w:footnote>
  <w:footnote w:id="6">
    <w:p w:rsidR="00495253" w:rsidRDefault="00495253">
      <w:pPr>
        <w:pStyle w:val="FootnoteText"/>
      </w:pPr>
      <w:r>
        <w:rPr>
          <w:rStyle w:val="FootnoteReference"/>
        </w:rPr>
        <w:footnoteRef/>
      </w:r>
      <w:r>
        <w:t xml:space="preserve"> These wars are also referred to as “civil wars” and “wars of aggression” in the very same paragraph by John Lampe, which highlights their complexity. Lampe, John R. “Yugoslavia as History: Twice There was a Country.” </w:t>
      </w:r>
      <w:proofErr w:type="gramStart"/>
      <w:r>
        <w:t>2</w:t>
      </w:r>
      <w:r w:rsidRPr="006666F4">
        <w:rPr>
          <w:vertAlign w:val="superscript"/>
        </w:rPr>
        <w:t>nd</w:t>
      </w:r>
      <w:r>
        <w:t xml:space="preserve"> Edition.</w:t>
      </w:r>
      <w:proofErr w:type="gramEnd"/>
      <w:r>
        <w:t xml:space="preserve"> Cambridge University Press, (2000): </w:t>
      </w:r>
      <w:proofErr w:type="spellStart"/>
      <w:r>
        <w:t>pg</w:t>
      </w:r>
      <w:proofErr w:type="spellEnd"/>
      <w:r>
        <w:t xml:space="preserve"> 365.</w:t>
      </w:r>
    </w:p>
  </w:footnote>
  <w:footnote w:id="7">
    <w:p w:rsidR="00495253" w:rsidRDefault="00495253">
      <w:pPr>
        <w:pStyle w:val="FootnoteText"/>
      </w:pPr>
      <w:r>
        <w:rPr>
          <w:rStyle w:val="FootnoteReference"/>
        </w:rPr>
        <w:footnoteRef/>
      </w:r>
      <w:r>
        <w:t xml:space="preserve"> </w:t>
      </w:r>
      <w:r w:rsidRPr="00795E26">
        <w:t>“</w:t>
      </w:r>
      <w:r>
        <w:t>[U]</w:t>
      </w:r>
      <w:r w:rsidRPr="00795E26">
        <w:t xml:space="preserve">sing the word ‘Macedonia’ implied irredentism to Greece.” Source: </w:t>
      </w:r>
      <w:proofErr w:type="spellStart"/>
      <w:r w:rsidRPr="00795E26">
        <w:t>Marolov</w:t>
      </w:r>
      <w:proofErr w:type="spellEnd"/>
      <w:r w:rsidRPr="00795E26">
        <w:t xml:space="preserve">, </w:t>
      </w:r>
      <w:proofErr w:type="spellStart"/>
      <w:r w:rsidRPr="00795E26">
        <w:t>Dejan</w:t>
      </w:r>
      <w:proofErr w:type="spellEnd"/>
      <w:r w:rsidRPr="00795E26">
        <w:t xml:space="preserve">. “The EU policy towards the dissolution of Yugoslavia: Special Emphasis on the EU policy towards the Republic of Macedonia.” </w:t>
      </w:r>
      <w:r w:rsidRPr="00795E26">
        <w:rPr>
          <w:i/>
        </w:rPr>
        <w:t>Analytical journal</w:t>
      </w:r>
      <w:r w:rsidRPr="00795E26">
        <w:t>, V.4.2, (2012): pg. 16.</w:t>
      </w:r>
      <w:r>
        <w:t xml:space="preserve"> ; </w:t>
      </w:r>
      <w:r>
        <w:br/>
      </w:r>
      <w:r w:rsidRPr="00795E26">
        <w:t xml:space="preserve">Lampe, John R. “Yugoslavia as History: Twice There was a Country.” </w:t>
      </w:r>
      <w:proofErr w:type="gramStart"/>
      <w:r w:rsidRPr="00795E26">
        <w:t>2</w:t>
      </w:r>
      <w:r w:rsidRPr="00795E26">
        <w:rPr>
          <w:vertAlign w:val="superscript"/>
        </w:rPr>
        <w:t>nd</w:t>
      </w:r>
      <w:r w:rsidRPr="00795E26">
        <w:t xml:space="preserve"> Edition.</w:t>
      </w:r>
      <w:proofErr w:type="gramEnd"/>
      <w:r w:rsidRPr="00795E26">
        <w:t xml:space="preserve"> Cambridge </w:t>
      </w:r>
      <w:r>
        <w:t xml:space="preserve">University Press, (2000): pg. 394. </w:t>
      </w:r>
      <w:proofErr w:type="gramStart"/>
      <w:r>
        <w:t>;</w:t>
      </w:r>
      <w:proofErr w:type="gramEnd"/>
      <w:r>
        <w:br/>
        <w:t xml:space="preserve">“Macedonia: The Price of a Name.” </w:t>
      </w:r>
      <w:r w:rsidRPr="006D2475">
        <w:rPr>
          <w:i/>
        </w:rPr>
        <w:t>The Economist</w:t>
      </w:r>
      <w:r>
        <w:t>, Europe, (1 August 1992): pg. 32. ;</w:t>
      </w:r>
    </w:p>
  </w:footnote>
  <w:footnote w:id="8">
    <w:p w:rsidR="00495253" w:rsidRDefault="00495253">
      <w:pPr>
        <w:pStyle w:val="FootnoteText"/>
      </w:pPr>
      <w:r>
        <w:rPr>
          <w:rStyle w:val="FootnoteReference"/>
        </w:rPr>
        <w:footnoteRef/>
      </w:r>
      <w:r>
        <w:t xml:space="preserve"> </w:t>
      </w:r>
      <w:proofErr w:type="gramStart"/>
      <w:r>
        <w:t>Ibid, pg. 395.</w:t>
      </w:r>
      <w:proofErr w:type="gramEnd"/>
    </w:p>
  </w:footnote>
  <w:footnote w:id="9">
    <w:p w:rsidR="00495253" w:rsidRDefault="00495253">
      <w:pPr>
        <w:pStyle w:val="FootnoteText"/>
      </w:pPr>
      <w:r>
        <w:rPr>
          <w:rStyle w:val="FootnoteReference"/>
        </w:rPr>
        <w:footnoteRef/>
      </w:r>
      <w:r>
        <w:t xml:space="preserve"> </w:t>
      </w:r>
      <w:proofErr w:type="spellStart"/>
      <w:r w:rsidRPr="001E5E21">
        <w:t>Rossos</w:t>
      </w:r>
      <w:proofErr w:type="spellEnd"/>
      <w:r w:rsidRPr="001E5E21">
        <w:t xml:space="preserve">, Andrew. “Macedonia and the Macedonians, a History.” </w:t>
      </w:r>
      <w:r w:rsidRPr="001E5E21">
        <w:rPr>
          <w:i/>
        </w:rPr>
        <w:t>Stanford: Hoover Institution Press</w:t>
      </w:r>
      <w:r w:rsidRPr="001E5E21">
        <w:t>, (2008): Chapter 14 Independent Republic, pg. 2</w:t>
      </w:r>
      <w:r>
        <w:t>65-266.</w:t>
      </w:r>
    </w:p>
  </w:footnote>
  <w:footnote w:id="10">
    <w:p w:rsidR="00495253" w:rsidRDefault="00495253">
      <w:pPr>
        <w:pStyle w:val="FootnoteText"/>
      </w:pPr>
      <w:r>
        <w:rPr>
          <w:rStyle w:val="FootnoteReference"/>
        </w:rPr>
        <w:footnoteRef/>
      </w:r>
      <w:r>
        <w:t xml:space="preserve"> </w:t>
      </w:r>
      <w:r w:rsidRPr="00FA2AAA">
        <w:t xml:space="preserve">Lampe, John R. “Yugoslavia as History: Twice There was a Country.” </w:t>
      </w:r>
      <w:proofErr w:type="gramStart"/>
      <w:r w:rsidRPr="00FA2AAA">
        <w:t>2</w:t>
      </w:r>
      <w:r w:rsidRPr="00FA2AAA">
        <w:rPr>
          <w:vertAlign w:val="superscript"/>
        </w:rPr>
        <w:t>nd</w:t>
      </w:r>
      <w:r w:rsidRPr="00FA2AAA">
        <w:t xml:space="preserve"> Edition.</w:t>
      </w:r>
      <w:proofErr w:type="gramEnd"/>
      <w:r w:rsidRPr="00FA2AAA">
        <w:t xml:space="preserve"> </w:t>
      </w:r>
      <w:r w:rsidRPr="00FA2AAA">
        <w:rPr>
          <w:i/>
        </w:rPr>
        <w:t>Cambridge University Press</w:t>
      </w:r>
      <w:r w:rsidRPr="00FA2AAA">
        <w:t>, Cambridge (2000)</w:t>
      </w:r>
      <w:r>
        <w:t xml:space="preserve">: pg. 392. </w:t>
      </w:r>
      <w:proofErr w:type="gramStart"/>
      <w:r>
        <w:t>;</w:t>
      </w:r>
      <w:proofErr w:type="gramEnd"/>
      <w:r>
        <w:br/>
      </w:r>
      <w:proofErr w:type="spellStart"/>
      <w:r w:rsidRPr="00FA2AAA">
        <w:t>Rossos</w:t>
      </w:r>
      <w:proofErr w:type="spellEnd"/>
      <w:r w:rsidRPr="00FA2AAA">
        <w:t xml:space="preserve">, Andrew. “Macedonia and the Macedonians, a History.” </w:t>
      </w:r>
      <w:r w:rsidRPr="00FA2AAA">
        <w:rPr>
          <w:i/>
        </w:rPr>
        <w:t>Stanford: Hoover Institution Press</w:t>
      </w:r>
      <w:r w:rsidRPr="00FA2AAA">
        <w:t>, (2008): Chapter 14</w:t>
      </w:r>
      <w:r>
        <w:t>:</w:t>
      </w:r>
      <w:r w:rsidRPr="00FA2AAA">
        <w:t xml:space="preserve"> Independent Republic, pg. 2</w:t>
      </w:r>
      <w:r>
        <w:t>68.</w:t>
      </w:r>
    </w:p>
  </w:footnote>
  <w:footnote w:id="11">
    <w:p w:rsidR="00495253" w:rsidRDefault="00495253">
      <w:pPr>
        <w:pStyle w:val="FootnoteText"/>
      </w:pPr>
      <w:r>
        <w:rPr>
          <w:rStyle w:val="FootnoteReference"/>
        </w:rPr>
        <w:footnoteRef/>
      </w:r>
      <w:r>
        <w:t xml:space="preserve"> </w:t>
      </w:r>
      <w:proofErr w:type="spellStart"/>
      <w:proofErr w:type="gramStart"/>
      <w:r w:rsidRPr="00B6015C">
        <w:t>Daskalovski</w:t>
      </w:r>
      <w:proofErr w:type="spellEnd"/>
      <w:r w:rsidRPr="00B6015C">
        <w:t xml:space="preserve">, </w:t>
      </w:r>
      <w:proofErr w:type="spellStart"/>
      <w:r w:rsidRPr="00B6015C">
        <w:t>Zhidas</w:t>
      </w:r>
      <w:proofErr w:type="spellEnd"/>
      <w:r w:rsidRPr="00B6015C">
        <w:t>, “Democratic Consolidation and the ‘</w:t>
      </w:r>
      <w:proofErr w:type="spellStart"/>
      <w:r w:rsidRPr="00B6015C">
        <w:t>Stateness</w:t>
      </w:r>
      <w:proofErr w:type="spellEnd"/>
      <w:r w:rsidRPr="00B6015C">
        <w:t>’ Problem: The Case of Macedonia.”</w:t>
      </w:r>
      <w:proofErr w:type="gramEnd"/>
      <w:r w:rsidRPr="00B6015C">
        <w:t xml:space="preserve"> (2004): pg. </w:t>
      </w:r>
      <w:r>
        <w:t>55</w:t>
      </w:r>
      <w:r w:rsidRPr="00B6015C">
        <w:t>.</w:t>
      </w:r>
    </w:p>
  </w:footnote>
  <w:footnote w:id="12">
    <w:p w:rsidR="00495253" w:rsidRDefault="00495253">
      <w:pPr>
        <w:pStyle w:val="FootnoteText"/>
      </w:pPr>
      <w:r>
        <w:rPr>
          <w:rStyle w:val="FootnoteReference"/>
        </w:rPr>
        <w:footnoteRef/>
      </w:r>
      <w:r>
        <w:t xml:space="preserve"> </w:t>
      </w:r>
      <w:proofErr w:type="gramStart"/>
      <w:r w:rsidRPr="00B6015C">
        <w:rPr>
          <w:bCs/>
          <w:lang w:val="en-GB"/>
        </w:rPr>
        <w:t>Constitution of the Republic of Macedonia</w:t>
      </w:r>
      <w:r w:rsidRPr="00B6015C">
        <w:rPr>
          <w:lang w:val="en-GB"/>
        </w:rPr>
        <w:t>.</w:t>
      </w:r>
      <w:proofErr w:type="gramEnd"/>
      <w:r w:rsidRPr="00B6015C">
        <w:rPr>
          <w:lang w:val="en-GB"/>
        </w:rPr>
        <w:t xml:space="preserve"> </w:t>
      </w:r>
      <w:proofErr w:type="gramStart"/>
      <w:r w:rsidRPr="00B6015C">
        <w:rPr>
          <w:lang w:val="en-GB"/>
        </w:rPr>
        <w:t xml:space="preserve">Published in the </w:t>
      </w:r>
      <w:r w:rsidRPr="00B6015C">
        <w:rPr>
          <w:i/>
          <w:lang w:val="en-GB"/>
        </w:rPr>
        <w:t>Of</w:t>
      </w:r>
      <w:r>
        <w:rPr>
          <w:i/>
          <w:lang w:val="en-GB"/>
        </w:rPr>
        <w:t xml:space="preserve">ficial Gazette of the Republic </w:t>
      </w:r>
      <w:r w:rsidRPr="00B6015C">
        <w:rPr>
          <w:i/>
          <w:lang w:val="en-GB"/>
        </w:rPr>
        <w:t>of Macedonia,</w:t>
      </w:r>
      <w:r>
        <w:rPr>
          <w:lang w:val="en-GB"/>
        </w:rPr>
        <w:t xml:space="preserve"> No.52/1991.</w:t>
      </w:r>
      <w:proofErr w:type="gramEnd"/>
      <w:r>
        <w:rPr>
          <w:lang w:val="en-GB"/>
        </w:rPr>
        <w:t xml:space="preserve"> (17 November 1991): Preamble.</w:t>
      </w:r>
    </w:p>
  </w:footnote>
  <w:footnote w:id="13">
    <w:p w:rsidR="00495253" w:rsidRDefault="00495253" w:rsidP="001F754C">
      <w:pPr>
        <w:pStyle w:val="FootnoteText"/>
      </w:pPr>
      <w:r>
        <w:rPr>
          <w:rStyle w:val="FootnoteReference"/>
        </w:rPr>
        <w:footnoteRef/>
      </w:r>
      <w:r>
        <w:t xml:space="preserve"> This census is controversial, but estimates for Macedonian Albanians do range from 20-30%. </w:t>
      </w:r>
      <w:r>
        <w:br/>
      </w:r>
      <w:proofErr w:type="spellStart"/>
      <w:proofErr w:type="gramStart"/>
      <w:r w:rsidRPr="00E942E1">
        <w:t>Daskalovski</w:t>
      </w:r>
      <w:proofErr w:type="spellEnd"/>
      <w:r w:rsidRPr="00E942E1">
        <w:t xml:space="preserve">, </w:t>
      </w:r>
      <w:proofErr w:type="spellStart"/>
      <w:r w:rsidRPr="00E942E1">
        <w:t>Zhidas</w:t>
      </w:r>
      <w:proofErr w:type="spellEnd"/>
      <w:r w:rsidRPr="00E942E1">
        <w:t>, “Democratic Consolidation and the ‘</w:t>
      </w:r>
      <w:proofErr w:type="spellStart"/>
      <w:r w:rsidRPr="00E942E1">
        <w:t>Stateness</w:t>
      </w:r>
      <w:proofErr w:type="spellEnd"/>
      <w:r w:rsidRPr="00E942E1">
        <w:t>’ Problem: The Case of Macedonia.”</w:t>
      </w:r>
      <w:proofErr w:type="gramEnd"/>
      <w:r w:rsidRPr="00E942E1">
        <w:t xml:space="preserve"> (2004): pg. </w:t>
      </w:r>
      <w:r>
        <w:t>53</w:t>
      </w:r>
      <w:r w:rsidRPr="00E942E1">
        <w:t>.</w:t>
      </w:r>
    </w:p>
  </w:footnote>
  <w:footnote w:id="14">
    <w:p w:rsidR="00495253" w:rsidRDefault="00495253">
      <w:pPr>
        <w:pStyle w:val="FootnoteText"/>
      </w:pPr>
      <w:r>
        <w:rPr>
          <w:rStyle w:val="FootnoteReference"/>
        </w:rPr>
        <w:footnoteRef/>
      </w:r>
      <w:r>
        <w:t xml:space="preserve"> </w:t>
      </w:r>
      <w:proofErr w:type="gramStart"/>
      <w:r w:rsidRPr="001F754C">
        <w:rPr>
          <w:bCs/>
          <w:lang w:val="en-GB"/>
        </w:rPr>
        <w:t>Constitution of the Republic of Macedonia</w:t>
      </w:r>
      <w:r w:rsidRPr="001F754C">
        <w:rPr>
          <w:lang w:val="en-GB"/>
        </w:rPr>
        <w:t>.</w:t>
      </w:r>
      <w:proofErr w:type="gramEnd"/>
      <w:r w:rsidRPr="001F754C">
        <w:rPr>
          <w:lang w:val="en-GB"/>
        </w:rPr>
        <w:t xml:space="preserve"> </w:t>
      </w:r>
      <w:proofErr w:type="gramStart"/>
      <w:r w:rsidRPr="001F754C">
        <w:rPr>
          <w:lang w:val="en-GB"/>
        </w:rPr>
        <w:t xml:space="preserve">Published in the </w:t>
      </w:r>
      <w:r w:rsidRPr="001F754C">
        <w:rPr>
          <w:i/>
          <w:lang w:val="en-GB"/>
        </w:rPr>
        <w:t>Official Gazette of the Repu</w:t>
      </w:r>
      <w:r>
        <w:rPr>
          <w:i/>
          <w:lang w:val="en-GB"/>
        </w:rPr>
        <w:t xml:space="preserve">blic </w:t>
      </w:r>
      <w:r w:rsidRPr="001F754C">
        <w:rPr>
          <w:i/>
          <w:lang w:val="en-GB"/>
        </w:rPr>
        <w:t>of Macedonia,</w:t>
      </w:r>
      <w:r w:rsidRPr="001F754C">
        <w:rPr>
          <w:lang w:val="en-GB"/>
        </w:rPr>
        <w:t xml:space="preserve"> No.52/19</w:t>
      </w:r>
      <w:r>
        <w:rPr>
          <w:lang w:val="en-GB"/>
        </w:rPr>
        <w:t>91.</w:t>
      </w:r>
      <w:proofErr w:type="gramEnd"/>
      <w:r>
        <w:rPr>
          <w:lang w:val="en-GB"/>
        </w:rPr>
        <w:t xml:space="preserve"> (17 November 1991): Article 19.</w:t>
      </w:r>
    </w:p>
  </w:footnote>
  <w:footnote w:id="15">
    <w:p w:rsidR="00495253" w:rsidRDefault="00495253">
      <w:pPr>
        <w:pStyle w:val="FootnoteText"/>
      </w:pPr>
      <w:r>
        <w:rPr>
          <w:rStyle w:val="FootnoteReference"/>
        </w:rPr>
        <w:footnoteRef/>
      </w:r>
      <w:r>
        <w:t xml:space="preserve"> Ibid, Article 48.</w:t>
      </w:r>
    </w:p>
  </w:footnote>
  <w:footnote w:id="16">
    <w:p w:rsidR="00495253" w:rsidRDefault="00495253">
      <w:pPr>
        <w:pStyle w:val="FootnoteText"/>
      </w:pPr>
      <w:r>
        <w:rPr>
          <w:rStyle w:val="FootnoteReference"/>
        </w:rPr>
        <w:footnoteRef/>
      </w:r>
      <w:r>
        <w:t xml:space="preserve"> The referendum was effectively symbolic because no action was taken to follow up. </w:t>
      </w:r>
      <w:r>
        <w:br/>
      </w:r>
      <w:proofErr w:type="spellStart"/>
      <w:proofErr w:type="gramStart"/>
      <w:r w:rsidRPr="006A00D0">
        <w:t>Daskalovski</w:t>
      </w:r>
      <w:proofErr w:type="spellEnd"/>
      <w:r w:rsidRPr="006A00D0">
        <w:t xml:space="preserve">, </w:t>
      </w:r>
      <w:proofErr w:type="spellStart"/>
      <w:r w:rsidRPr="006A00D0">
        <w:t>Zhidas</w:t>
      </w:r>
      <w:proofErr w:type="spellEnd"/>
      <w:r w:rsidRPr="006A00D0">
        <w:t>, “Democratic Consolidation and the ‘</w:t>
      </w:r>
      <w:proofErr w:type="spellStart"/>
      <w:r w:rsidRPr="006A00D0">
        <w:t>Stateness</w:t>
      </w:r>
      <w:proofErr w:type="spellEnd"/>
      <w:r w:rsidRPr="006A00D0">
        <w:t>’ Problem: The Case of Macedonia.”</w:t>
      </w:r>
      <w:proofErr w:type="gramEnd"/>
      <w:r w:rsidRPr="006A00D0">
        <w:t xml:space="preserve"> (2004): pg. </w:t>
      </w:r>
      <w:r>
        <w:t xml:space="preserve">56. </w:t>
      </w:r>
      <w:proofErr w:type="gramStart"/>
      <w:r>
        <w:t xml:space="preserve">; </w:t>
      </w:r>
      <w:r>
        <w:br/>
      </w:r>
      <w:r w:rsidRPr="006A00D0">
        <w:t>“Macedonia: Next on the List.”</w:t>
      </w:r>
      <w:proofErr w:type="gramEnd"/>
      <w:r w:rsidRPr="006A00D0">
        <w:t xml:space="preserve"> </w:t>
      </w:r>
      <w:r w:rsidRPr="006A00D0">
        <w:rPr>
          <w:i/>
        </w:rPr>
        <w:t>The Economist</w:t>
      </w:r>
      <w:r w:rsidRPr="006A00D0">
        <w:t>, Europe, (8 Feb 1991): pg. 58.</w:t>
      </w:r>
    </w:p>
  </w:footnote>
  <w:footnote w:id="17">
    <w:p w:rsidR="00495253" w:rsidRDefault="00495253" w:rsidP="004E7C83">
      <w:pPr>
        <w:pStyle w:val="FootnoteText"/>
      </w:pPr>
      <w:r>
        <w:rPr>
          <w:rStyle w:val="FootnoteReference"/>
        </w:rPr>
        <w:footnoteRef/>
      </w:r>
      <w:r>
        <w:t xml:space="preserve"> </w:t>
      </w:r>
      <w:proofErr w:type="spellStart"/>
      <w:r w:rsidRPr="00E942E1">
        <w:t>Rossos</w:t>
      </w:r>
      <w:proofErr w:type="spellEnd"/>
      <w:r w:rsidRPr="00E942E1">
        <w:t xml:space="preserve">, Andrew. “Macedonia and the Macedonians, a History.” (2008): </w:t>
      </w:r>
      <w:r>
        <w:t xml:space="preserve"> </w:t>
      </w:r>
      <w:r w:rsidRPr="00E942E1">
        <w:t xml:space="preserve">pg. </w:t>
      </w:r>
      <w:r>
        <w:t>263</w:t>
      </w:r>
      <w:r w:rsidRPr="00E942E1">
        <w:t>.</w:t>
      </w:r>
    </w:p>
  </w:footnote>
  <w:footnote w:id="18">
    <w:p w:rsidR="00495253" w:rsidRDefault="00495253" w:rsidP="004E7C83">
      <w:pPr>
        <w:pStyle w:val="FootnoteText"/>
      </w:pPr>
      <w:r>
        <w:rPr>
          <w:rStyle w:val="FootnoteReference"/>
        </w:rPr>
        <w:footnoteRef/>
      </w:r>
      <w:r>
        <w:t xml:space="preserve"> Ibid</w:t>
      </w:r>
      <w:proofErr w:type="gramStart"/>
      <w:r>
        <w:t>,</w:t>
      </w:r>
      <w:r w:rsidRPr="0070064E">
        <w:t xml:space="preserve">  pg</w:t>
      </w:r>
      <w:proofErr w:type="gramEnd"/>
      <w:r w:rsidRPr="0070064E">
        <w:t xml:space="preserve">. </w:t>
      </w:r>
      <w:r>
        <w:t>279.</w:t>
      </w:r>
    </w:p>
  </w:footnote>
  <w:footnote w:id="19">
    <w:p w:rsidR="00495253" w:rsidRDefault="00495253">
      <w:pPr>
        <w:pStyle w:val="FootnoteText"/>
      </w:pPr>
      <w:r>
        <w:rPr>
          <w:rStyle w:val="FootnoteReference"/>
        </w:rPr>
        <w:footnoteRef/>
      </w:r>
      <w:r>
        <w:t xml:space="preserve"> </w:t>
      </w:r>
      <w:proofErr w:type="gramStart"/>
      <w:r>
        <w:t>Ibid, pg. 274.</w:t>
      </w:r>
      <w:proofErr w:type="gramEnd"/>
    </w:p>
  </w:footnote>
  <w:footnote w:id="20">
    <w:p w:rsidR="00495253" w:rsidRDefault="00495253">
      <w:pPr>
        <w:pStyle w:val="FootnoteText"/>
      </w:pPr>
      <w:r>
        <w:rPr>
          <w:rStyle w:val="FootnoteReference"/>
        </w:rPr>
        <w:footnoteRef/>
      </w:r>
      <w:r>
        <w:t xml:space="preserve"> </w:t>
      </w:r>
      <w:proofErr w:type="gramStart"/>
      <w:r>
        <w:t>Ibid, pg. 275.</w:t>
      </w:r>
      <w:proofErr w:type="gramEnd"/>
    </w:p>
  </w:footnote>
  <w:footnote w:id="21">
    <w:p w:rsidR="00495253" w:rsidRDefault="00495253">
      <w:pPr>
        <w:pStyle w:val="FootnoteText"/>
      </w:pPr>
      <w:r>
        <w:rPr>
          <w:rStyle w:val="FootnoteReference"/>
        </w:rPr>
        <w:footnoteRef/>
      </w:r>
      <w:r>
        <w:t xml:space="preserve"> </w:t>
      </w:r>
      <w:proofErr w:type="spellStart"/>
      <w:proofErr w:type="gramStart"/>
      <w:r w:rsidRPr="00B42EF0">
        <w:t>Daskalovski</w:t>
      </w:r>
      <w:proofErr w:type="spellEnd"/>
      <w:r w:rsidRPr="00B42EF0">
        <w:t xml:space="preserve">, </w:t>
      </w:r>
      <w:proofErr w:type="spellStart"/>
      <w:r w:rsidRPr="00B42EF0">
        <w:t>Zhidas</w:t>
      </w:r>
      <w:proofErr w:type="spellEnd"/>
      <w:r w:rsidRPr="00B42EF0">
        <w:t>, “Democratic Consolidation and the ‘</w:t>
      </w:r>
      <w:proofErr w:type="spellStart"/>
      <w:r w:rsidRPr="00B42EF0">
        <w:t>Stateness</w:t>
      </w:r>
      <w:proofErr w:type="spellEnd"/>
      <w:r w:rsidRPr="00B42EF0">
        <w:t>’ Problem: The Case of Macedonia.”</w:t>
      </w:r>
      <w:proofErr w:type="gramEnd"/>
      <w:r w:rsidRPr="00B42EF0">
        <w:t xml:space="preserve"> (2004): pg. </w:t>
      </w:r>
      <w:r>
        <w:t>58.</w:t>
      </w:r>
    </w:p>
  </w:footnote>
  <w:footnote w:id="22">
    <w:p w:rsidR="00495253" w:rsidRDefault="00495253">
      <w:pPr>
        <w:pStyle w:val="FootnoteText"/>
      </w:pPr>
      <w:r>
        <w:rPr>
          <w:rStyle w:val="FootnoteReference"/>
        </w:rPr>
        <w:footnoteRef/>
      </w:r>
      <w:r>
        <w:t xml:space="preserve"> </w:t>
      </w:r>
      <w:proofErr w:type="spellStart"/>
      <w:r w:rsidRPr="00921FE4">
        <w:t>Rossos</w:t>
      </w:r>
      <w:proofErr w:type="spellEnd"/>
      <w:r w:rsidRPr="00921FE4">
        <w:t xml:space="preserve">, Andrew. “Macedonia and the Macedonians, a History.” (2008):  pg. </w:t>
      </w:r>
      <w:r>
        <w:t>276.</w:t>
      </w:r>
    </w:p>
  </w:footnote>
  <w:footnote w:id="23">
    <w:p w:rsidR="00495253" w:rsidRDefault="00495253">
      <w:pPr>
        <w:pStyle w:val="FootnoteText"/>
      </w:pPr>
      <w:r>
        <w:rPr>
          <w:rStyle w:val="FootnoteReference"/>
        </w:rPr>
        <w:footnoteRef/>
      </w:r>
      <w:r>
        <w:t xml:space="preserve"> </w:t>
      </w:r>
      <w:proofErr w:type="spellStart"/>
      <w:proofErr w:type="gramStart"/>
      <w:r w:rsidRPr="00501D1B">
        <w:t>Daskalovski</w:t>
      </w:r>
      <w:proofErr w:type="spellEnd"/>
      <w:r w:rsidRPr="00501D1B">
        <w:t xml:space="preserve">, </w:t>
      </w:r>
      <w:proofErr w:type="spellStart"/>
      <w:r w:rsidRPr="00501D1B">
        <w:t>Zhidas</w:t>
      </w:r>
      <w:proofErr w:type="spellEnd"/>
      <w:r w:rsidRPr="00501D1B">
        <w:t>, “Democratic Consolidation and the ‘</w:t>
      </w:r>
      <w:proofErr w:type="spellStart"/>
      <w:r w:rsidRPr="00501D1B">
        <w:t>Stateness</w:t>
      </w:r>
      <w:proofErr w:type="spellEnd"/>
      <w:r w:rsidRPr="00501D1B">
        <w:t>’ Problem: The Case of Macedonia.”</w:t>
      </w:r>
      <w:proofErr w:type="gramEnd"/>
      <w:r w:rsidRPr="00501D1B">
        <w:t xml:space="preserve"> (2004): pg. </w:t>
      </w:r>
      <w:r>
        <w:t>52-66.</w:t>
      </w:r>
    </w:p>
  </w:footnote>
  <w:footnote w:id="24">
    <w:p w:rsidR="00495253" w:rsidRDefault="00495253">
      <w:pPr>
        <w:pStyle w:val="FootnoteText"/>
      </w:pPr>
      <w:r>
        <w:rPr>
          <w:rStyle w:val="FootnoteReference"/>
        </w:rPr>
        <w:footnoteRef/>
      </w:r>
      <w:r>
        <w:t xml:space="preserve"> </w:t>
      </w:r>
      <w:proofErr w:type="gramStart"/>
      <w:r>
        <w:t>Ibid, pg. 56.</w:t>
      </w:r>
      <w:proofErr w:type="gramEnd"/>
    </w:p>
  </w:footnote>
  <w:footnote w:id="25">
    <w:p w:rsidR="00495253" w:rsidRDefault="00495253">
      <w:pPr>
        <w:pStyle w:val="FootnoteText"/>
      </w:pPr>
      <w:r>
        <w:rPr>
          <w:rStyle w:val="FootnoteReference"/>
        </w:rPr>
        <w:footnoteRef/>
      </w:r>
      <w:r>
        <w:t xml:space="preserve"> </w:t>
      </w:r>
      <w:proofErr w:type="spellStart"/>
      <w:r w:rsidRPr="00326063">
        <w:t>Koktsidis</w:t>
      </w:r>
      <w:proofErr w:type="spellEnd"/>
      <w:r w:rsidRPr="00326063">
        <w:t xml:space="preserve">, </w:t>
      </w:r>
      <w:proofErr w:type="spellStart"/>
      <w:r w:rsidRPr="00326063">
        <w:t>Pavlos</w:t>
      </w:r>
      <w:proofErr w:type="spellEnd"/>
      <w:r w:rsidRPr="00326063">
        <w:t xml:space="preserve"> I. “How Conflict Spreads: Opportunity Structures and the Diffusion of Conflict in the Republic of Macedonia.” </w:t>
      </w:r>
      <w:r w:rsidRPr="00326063">
        <w:rPr>
          <w:i/>
        </w:rPr>
        <w:t>Civil Wars</w:t>
      </w:r>
      <w:r w:rsidRPr="00326063">
        <w:t>, Vol. 16, No. 2, (2014): pg. 2</w:t>
      </w:r>
      <w:r>
        <w:t>22</w:t>
      </w:r>
      <w:r w:rsidRPr="00326063">
        <w:t>.</w:t>
      </w:r>
    </w:p>
  </w:footnote>
  <w:footnote w:id="26">
    <w:p w:rsidR="00495253" w:rsidRDefault="00495253">
      <w:pPr>
        <w:pStyle w:val="FootnoteText"/>
      </w:pPr>
      <w:r>
        <w:rPr>
          <w:rStyle w:val="FootnoteReference"/>
        </w:rPr>
        <w:footnoteRef/>
      </w:r>
      <w:r>
        <w:t xml:space="preserve"> Taylor, Rupert. </w:t>
      </w:r>
      <w:r w:rsidRPr="00CE24C3">
        <w:t xml:space="preserve">“Consociational Theory: </w:t>
      </w:r>
      <w:proofErr w:type="spellStart"/>
      <w:r w:rsidRPr="00CE24C3">
        <w:t>McGarry</w:t>
      </w:r>
      <w:proofErr w:type="spellEnd"/>
      <w:r w:rsidRPr="00CE24C3">
        <w:t xml:space="preserve"> and O’Leary and the Northern Ireland conflict.” </w:t>
      </w:r>
      <w:proofErr w:type="gramStart"/>
      <w:r w:rsidRPr="00CE24C3">
        <w:rPr>
          <w:i/>
        </w:rPr>
        <w:t>Taylor and Francis</w:t>
      </w:r>
      <w:r w:rsidRPr="00CE24C3">
        <w:t>.</w:t>
      </w:r>
      <w:proofErr w:type="gramEnd"/>
      <w:r w:rsidRPr="00CE24C3">
        <w:t xml:space="preserve"> Hoboken, (2009): Introduction pg. 1-11.</w:t>
      </w:r>
    </w:p>
  </w:footnote>
  <w:footnote w:id="27">
    <w:p w:rsidR="00495253" w:rsidRDefault="00495253">
      <w:pPr>
        <w:pStyle w:val="FootnoteText"/>
      </w:pPr>
      <w:r>
        <w:rPr>
          <w:rStyle w:val="FootnoteReference"/>
        </w:rPr>
        <w:footnoteRef/>
      </w:r>
      <w:r>
        <w:t xml:space="preserve"> </w:t>
      </w:r>
      <w:proofErr w:type="gramStart"/>
      <w:r>
        <w:rPr>
          <w:bCs/>
          <w:lang w:val="en-GB"/>
        </w:rPr>
        <w:t>1991</w:t>
      </w:r>
      <w:r w:rsidRPr="00372BC5">
        <w:rPr>
          <w:bCs/>
          <w:lang w:val="en-GB"/>
        </w:rPr>
        <w:t xml:space="preserve"> Constitution of the Republic of Macedonia</w:t>
      </w:r>
      <w:r w:rsidRPr="00372BC5">
        <w:rPr>
          <w:lang w:val="en-GB"/>
        </w:rPr>
        <w:t>.</w:t>
      </w:r>
      <w:proofErr w:type="gramEnd"/>
      <w:r>
        <w:rPr>
          <w:lang w:val="en-GB"/>
        </w:rPr>
        <w:t xml:space="preserve"> </w:t>
      </w:r>
      <w:proofErr w:type="gramStart"/>
      <w:r>
        <w:rPr>
          <w:lang w:val="en-GB"/>
        </w:rPr>
        <w:t>Article 20, paragraph 2.</w:t>
      </w:r>
      <w:proofErr w:type="gramEnd"/>
    </w:p>
  </w:footnote>
  <w:footnote w:id="28">
    <w:p w:rsidR="00495253" w:rsidRDefault="00495253">
      <w:pPr>
        <w:pStyle w:val="FootnoteText"/>
      </w:pPr>
      <w:r>
        <w:rPr>
          <w:rStyle w:val="FootnoteReference"/>
        </w:rPr>
        <w:footnoteRef/>
      </w:r>
      <w:r>
        <w:t xml:space="preserve"> Andrew </w:t>
      </w:r>
      <w:proofErr w:type="spellStart"/>
      <w:r>
        <w:t>Rossos</w:t>
      </w:r>
      <w:proofErr w:type="spellEnd"/>
      <w:r>
        <w:t xml:space="preserve">: </w:t>
      </w:r>
      <w:r w:rsidRPr="004858F5">
        <w:t xml:space="preserve">“Macedonia and the Macedonians, a History.” (2008):  pg. </w:t>
      </w:r>
      <w:r>
        <w:t>262-263.</w:t>
      </w:r>
    </w:p>
  </w:footnote>
  <w:footnote w:id="29">
    <w:p w:rsidR="00495253" w:rsidRDefault="00495253">
      <w:pPr>
        <w:pStyle w:val="FootnoteText"/>
      </w:pPr>
      <w:r>
        <w:rPr>
          <w:rStyle w:val="FootnoteReference"/>
        </w:rPr>
        <w:footnoteRef/>
      </w:r>
      <w:r>
        <w:t xml:space="preserve"> For example: Macedonian nationalists (VMRO-DPMNE); Albanian (Party for </w:t>
      </w:r>
      <w:proofErr w:type="spellStart"/>
      <w:r>
        <w:t>Deomcratic</w:t>
      </w:r>
      <w:proofErr w:type="spellEnd"/>
      <w:r>
        <w:t xml:space="preserve"> Prosperity, PDP); Turkish (Democratic Party of Turks, DPT); there is also the communist/socialist party (SDSM, formerly SKM and SKM-PDP). Source: </w:t>
      </w:r>
      <w:proofErr w:type="spellStart"/>
      <w:r w:rsidRPr="00E253D5">
        <w:t>Rossos</w:t>
      </w:r>
      <w:proofErr w:type="spellEnd"/>
      <w:r>
        <w:t>, Andrew.</w:t>
      </w:r>
      <w:r w:rsidRPr="00E253D5">
        <w:t xml:space="preserve"> “Macedonia and the Macedonians, a History.” (2008):  pg. </w:t>
      </w:r>
      <w:r>
        <w:t>262</w:t>
      </w:r>
      <w:r w:rsidRPr="00E253D5">
        <w:t>.</w:t>
      </w:r>
    </w:p>
  </w:footnote>
  <w:footnote w:id="30">
    <w:p w:rsidR="00495253" w:rsidRDefault="00495253">
      <w:pPr>
        <w:pStyle w:val="FootnoteText"/>
      </w:pPr>
      <w:r>
        <w:rPr>
          <w:rStyle w:val="FootnoteReference"/>
        </w:rPr>
        <w:footnoteRef/>
      </w:r>
      <w:r>
        <w:t xml:space="preserve"> </w:t>
      </w:r>
      <w:proofErr w:type="spellStart"/>
      <w:r w:rsidRPr="00E253D5">
        <w:t>Lijphart</w:t>
      </w:r>
      <w:proofErr w:type="spellEnd"/>
      <w:r w:rsidRPr="00E253D5">
        <w:t xml:space="preserve">, </w:t>
      </w:r>
      <w:proofErr w:type="spellStart"/>
      <w:r w:rsidRPr="00E253D5">
        <w:t>Arend</w:t>
      </w:r>
      <w:proofErr w:type="spellEnd"/>
      <w:r w:rsidRPr="00E253D5">
        <w:t xml:space="preserve">. “Consociation and Federation: Conceptual and Empirical Links.” </w:t>
      </w:r>
      <w:r w:rsidRPr="00E253D5">
        <w:rPr>
          <w:i/>
        </w:rPr>
        <w:t>Canadian Journal of Political Science</w:t>
      </w:r>
      <w:r w:rsidRPr="00E253D5">
        <w:t xml:space="preserve">, Vol. 12 No. 3, (1979): pg. </w:t>
      </w:r>
      <w:r>
        <w:t>500</w:t>
      </w:r>
      <w:r w:rsidRPr="00E253D5">
        <w:t>.</w:t>
      </w:r>
    </w:p>
  </w:footnote>
  <w:footnote w:id="31">
    <w:p w:rsidR="00495253" w:rsidRDefault="00495253">
      <w:pPr>
        <w:pStyle w:val="FootnoteText"/>
      </w:pPr>
      <w:r>
        <w:rPr>
          <w:rStyle w:val="FootnoteReference"/>
        </w:rPr>
        <w:footnoteRef/>
      </w:r>
      <w:r>
        <w:t xml:space="preserve"> </w:t>
      </w:r>
      <w:proofErr w:type="spellStart"/>
      <w:r w:rsidRPr="00CE24C3">
        <w:t>McGarry</w:t>
      </w:r>
      <w:proofErr w:type="spellEnd"/>
      <w:r w:rsidRPr="00CE24C3">
        <w:t xml:space="preserve"> J &amp; O’Leary B. “Consociational Theory, Northern Ireland's Conflict, and its Agreement. Part 1: What </w:t>
      </w:r>
      <w:proofErr w:type="spellStart"/>
      <w:r w:rsidRPr="00CE24C3">
        <w:t>Consociationalists</w:t>
      </w:r>
      <w:proofErr w:type="spellEnd"/>
      <w:r w:rsidRPr="00CE24C3">
        <w:t xml:space="preserve"> Can Learn from Northern </w:t>
      </w:r>
      <w:proofErr w:type="gramStart"/>
      <w:r w:rsidRPr="00CE24C3">
        <w:t>Ireland.</w:t>
      </w:r>
      <w:proofErr w:type="gramEnd"/>
      <w:r w:rsidRPr="00CE24C3">
        <w:t xml:space="preserve">” </w:t>
      </w:r>
      <w:r w:rsidRPr="00CE24C3">
        <w:rPr>
          <w:i/>
        </w:rPr>
        <w:t>Government and Opposition</w:t>
      </w:r>
      <w:r w:rsidRPr="00CE24C3">
        <w:t xml:space="preserve">, 41 (1), (2006): pg. </w:t>
      </w:r>
      <w:r>
        <w:t>62-63</w:t>
      </w:r>
      <w:r w:rsidRPr="00CE24C3">
        <w:t>.</w:t>
      </w:r>
    </w:p>
  </w:footnote>
  <w:footnote w:id="32">
    <w:p w:rsidR="00495253" w:rsidRDefault="00495253">
      <w:pPr>
        <w:pStyle w:val="FootnoteText"/>
      </w:pPr>
      <w:r>
        <w:rPr>
          <w:rStyle w:val="FootnoteReference"/>
        </w:rPr>
        <w:footnoteRef/>
      </w:r>
      <w:r>
        <w:t xml:space="preserve"> By extension, NATO must also be examined.</w:t>
      </w:r>
    </w:p>
  </w:footnote>
  <w:footnote w:id="33">
    <w:p w:rsidR="00495253" w:rsidRDefault="00495253">
      <w:pPr>
        <w:pStyle w:val="FootnoteText"/>
      </w:pPr>
      <w:r>
        <w:rPr>
          <w:rStyle w:val="FootnoteReference"/>
        </w:rPr>
        <w:footnoteRef/>
      </w:r>
      <w:r>
        <w:t xml:space="preserve"> </w:t>
      </w:r>
      <w:proofErr w:type="spellStart"/>
      <w:r w:rsidRPr="00F44E58">
        <w:t>Koktsidis</w:t>
      </w:r>
      <w:proofErr w:type="spellEnd"/>
      <w:r w:rsidRPr="00F44E58">
        <w:t xml:space="preserve">, </w:t>
      </w:r>
      <w:proofErr w:type="spellStart"/>
      <w:r w:rsidRPr="00F44E58">
        <w:t>Pavlos</w:t>
      </w:r>
      <w:proofErr w:type="spellEnd"/>
      <w:r w:rsidRPr="00F44E58">
        <w:t xml:space="preserve"> I. “Nipping an Insurgency in the Bud—Part I: Theory and Practice of Non-military Coercion in FYR Macedonia.” </w:t>
      </w:r>
      <w:proofErr w:type="spellStart"/>
      <w:r w:rsidRPr="00F44E58">
        <w:rPr>
          <w:i/>
        </w:rPr>
        <w:t>Ethnopoli</w:t>
      </w:r>
      <w:r>
        <w:rPr>
          <w:i/>
        </w:rPr>
        <w:t>tics</w:t>
      </w:r>
      <w:proofErr w:type="spellEnd"/>
      <w:r>
        <w:rPr>
          <w:i/>
        </w:rPr>
        <w:t xml:space="preserve">: Formerly Global Review of </w:t>
      </w:r>
      <w:proofErr w:type="spellStart"/>
      <w:r w:rsidRPr="00F44E58">
        <w:rPr>
          <w:i/>
        </w:rPr>
        <w:t>Ethnopolitics</w:t>
      </w:r>
      <w:proofErr w:type="spellEnd"/>
      <w:r w:rsidRPr="00F44E58">
        <w:t xml:space="preserve">, 12:2, (2013): pg. </w:t>
      </w:r>
      <w:r>
        <w:t>186.</w:t>
      </w:r>
    </w:p>
  </w:footnote>
  <w:footnote w:id="34">
    <w:p w:rsidR="00495253" w:rsidRDefault="00495253">
      <w:pPr>
        <w:pStyle w:val="FootnoteText"/>
      </w:pPr>
      <w:r>
        <w:rPr>
          <w:rStyle w:val="FootnoteReference"/>
        </w:rPr>
        <w:footnoteRef/>
      </w:r>
      <w:r>
        <w:t xml:space="preserve"> For instance, the NATO Secretary General said on June 11</w:t>
      </w:r>
      <w:r w:rsidRPr="00C64BAD">
        <w:rPr>
          <w:vertAlign w:val="superscript"/>
        </w:rPr>
        <w:t>th</w:t>
      </w:r>
      <w:r>
        <w:t xml:space="preserve"> 2001: “</w:t>
      </w:r>
      <w:r w:rsidRPr="00C64BAD">
        <w:t xml:space="preserve">President </w:t>
      </w:r>
      <w:proofErr w:type="spellStart"/>
      <w:r w:rsidRPr="00C64BAD">
        <w:t>Trajkovski</w:t>
      </w:r>
      <w:proofErr w:type="spellEnd"/>
      <w:r w:rsidRPr="00C64BAD">
        <w:t xml:space="preserve"> and I talked today and I welcomed his intention to move forward on a comprehensive proposal for ending the crisis</w:t>
      </w:r>
      <w:r>
        <w:t xml:space="preserve">.” Source: NATO Press Release 091. ; </w:t>
      </w:r>
      <w:r>
        <w:br/>
        <w:t>June 25</w:t>
      </w:r>
      <w:r w:rsidRPr="00F44E58">
        <w:rPr>
          <w:vertAlign w:val="superscript"/>
        </w:rPr>
        <w:t>th</w:t>
      </w:r>
      <w:r>
        <w:t>: “</w:t>
      </w:r>
      <w:r w:rsidRPr="00F44E58">
        <w:t xml:space="preserve">I have been in close touch with President </w:t>
      </w:r>
      <w:proofErr w:type="spellStart"/>
      <w:r w:rsidRPr="00F44E58">
        <w:t>Trajkovski</w:t>
      </w:r>
      <w:proofErr w:type="spellEnd"/>
      <w:r>
        <w:t xml:space="preserve">.” Source: NATO Press Release 096. </w:t>
      </w:r>
      <w:proofErr w:type="gramStart"/>
      <w:r>
        <w:t>;</w:t>
      </w:r>
      <w:proofErr w:type="gramEnd"/>
      <w:r>
        <w:br/>
        <w:t>In regards to NATO and the NLA see,</w:t>
      </w:r>
      <w:r>
        <w:br/>
      </w:r>
      <w:r w:rsidRPr="00ED5C04">
        <w:t xml:space="preserve">“War or Peace in Macedonia: Will the doves really fly?” </w:t>
      </w:r>
      <w:r w:rsidRPr="00ED5C04">
        <w:rPr>
          <w:i/>
        </w:rPr>
        <w:t>The Economist</w:t>
      </w:r>
      <w:r w:rsidRPr="00ED5C04">
        <w:t xml:space="preserve">, Europe, (18 Aug 2001): </w:t>
      </w:r>
      <w:r w:rsidRPr="00ED5C04">
        <w:tab/>
        <w:t xml:space="preserve">pg. </w:t>
      </w:r>
      <w:r>
        <w:t>31</w:t>
      </w:r>
      <w:r w:rsidRPr="00ED5C04">
        <w:t>.</w:t>
      </w:r>
    </w:p>
  </w:footnote>
  <w:footnote w:id="35">
    <w:p w:rsidR="00495253" w:rsidRDefault="00495253">
      <w:pPr>
        <w:pStyle w:val="FootnoteText"/>
      </w:pPr>
      <w:r>
        <w:rPr>
          <w:rStyle w:val="FootnoteReference"/>
        </w:rPr>
        <w:footnoteRef/>
      </w:r>
      <w:r>
        <w:t xml:space="preserve"> </w:t>
      </w:r>
      <w:r w:rsidRPr="00DB6334">
        <w:t xml:space="preserve">Kerr, Michael. “Imposing Power-Sharing: Conflict and Coexistence in Northern Ireland and Lebanon.” </w:t>
      </w:r>
      <w:r w:rsidRPr="00DB6334">
        <w:rPr>
          <w:i/>
        </w:rPr>
        <w:t>Irish Academic Press</w:t>
      </w:r>
      <w:r w:rsidRPr="00DB6334">
        <w:t>, Dublin, (2005)</w:t>
      </w:r>
      <w:r>
        <w:t>: pg. 28, 30.</w:t>
      </w:r>
    </w:p>
  </w:footnote>
  <w:footnote w:id="36">
    <w:p w:rsidR="00495253" w:rsidRDefault="00495253">
      <w:pPr>
        <w:pStyle w:val="FootnoteText"/>
      </w:pPr>
      <w:r>
        <w:rPr>
          <w:rStyle w:val="FootnoteReference"/>
        </w:rPr>
        <w:footnoteRef/>
      </w:r>
      <w:r>
        <w:t xml:space="preserve"> A few of the mentions</w:t>
      </w:r>
      <w:proofErr w:type="gramStart"/>
      <w:r>
        <w:t>:</w:t>
      </w:r>
      <w:proofErr w:type="gramEnd"/>
      <w:r>
        <w:br/>
        <w:t xml:space="preserve">NATO Press Release 055: “a country that is a successful example of a well-functioning democracy” ; </w:t>
      </w:r>
      <w:r>
        <w:br/>
        <w:t>NATO Press Release 075: “democratic political process” ;</w:t>
      </w:r>
      <w:r>
        <w:br/>
        <w:t>NATO Press Release 093: “political dialogue.”</w:t>
      </w:r>
    </w:p>
  </w:footnote>
  <w:footnote w:id="37">
    <w:p w:rsidR="00495253" w:rsidRDefault="00495253">
      <w:pPr>
        <w:pStyle w:val="FootnoteText"/>
      </w:pPr>
      <w:r>
        <w:rPr>
          <w:rStyle w:val="FootnoteReference"/>
        </w:rPr>
        <w:footnoteRef/>
      </w:r>
      <w:r>
        <w:t xml:space="preserve"> </w:t>
      </w:r>
      <w:r w:rsidRPr="00DB6334">
        <w:t>NATO Press Release M-NAC-D-1, 88: “we welcome the establishment of a broad coalition government</w:t>
      </w:r>
      <w:r>
        <w:t>.</w:t>
      </w:r>
      <w:r w:rsidRPr="00DB6334">
        <w:t>”</w:t>
      </w:r>
      <w:r>
        <w:br/>
      </w:r>
      <w:proofErr w:type="spellStart"/>
      <w:r w:rsidRPr="00EA75AD">
        <w:t>Savković</w:t>
      </w:r>
      <w:proofErr w:type="spellEnd"/>
      <w:r w:rsidRPr="00EA75AD">
        <w:t xml:space="preserve">, Marko. “What lessons can be drawn from the negotiation process leading to </w:t>
      </w:r>
      <w:r>
        <w:t xml:space="preserve">the </w:t>
      </w:r>
      <w:proofErr w:type="spellStart"/>
      <w:r>
        <w:t>Ohrid</w:t>
      </w:r>
      <w:proofErr w:type="spellEnd"/>
      <w:r>
        <w:t xml:space="preserve"> </w:t>
      </w:r>
      <w:r w:rsidRPr="00EA75AD">
        <w:t xml:space="preserve">Framework Agreement?” in </w:t>
      </w:r>
      <w:proofErr w:type="spellStart"/>
      <w:r w:rsidRPr="00EA75AD">
        <w:t>Risteska</w:t>
      </w:r>
      <w:proofErr w:type="spellEnd"/>
      <w:r w:rsidRPr="00EA75AD">
        <w:t xml:space="preserve">, </w:t>
      </w:r>
      <w:proofErr w:type="spellStart"/>
      <w:r w:rsidRPr="00EA75AD">
        <w:t>Marja</w:t>
      </w:r>
      <w:proofErr w:type="spellEnd"/>
      <w:r w:rsidRPr="00EA75AD">
        <w:t xml:space="preserve"> and </w:t>
      </w:r>
      <w:proofErr w:type="spellStart"/>
      <w:r w:rsidRPr="00EA75AD">
        <w:t>Zhidas</w:t>
      </w:r>
      <w:proofErr w:type="spellEnd"/>
      <w:r w:rsidRPr="00EA75AD">
        <w:t xml:space="preserve"> </w:t>
      </w:r>
      <w:proofErr w:type="spellStart"/>
      <w:r w:rsidRPr="00EA75AD">
        <w:t>Daskalovski</w:t>
      </w:r>
      <w:proofErr w:type="spellEnd"/>
      <w:r w:rsidRPr="00EA75AD">
        <w:t xml:space="preserve"> (eds.), </w:t>
      </w:r>
      <w:r w:rsidRPr="00EA75AD">
        <w:rPr>
          <w:i/>
        </w:rPr>
        <w:t xml:space="preserve">One Decade after the </w:t>
      </w:r>
      <w:proofErr w:type="spellStart"/>
      <w:r w:rsidRPr="00EA75AD">
        <w:rPr>
          <w:i/>
        </w:rPr>
        <w:t>Ohrid</w:t>
      </w:r>
      <w:proofErr w:type="spellEnd"/>
      <w:r w:rsidRPr="00EA75AD">
        <w:rPr>
          <w:i/>
        </w:rPr>
        <w:t xml:space="preserve"> Agreement: Lessons (to </w:t>
      </w:r>
      <w:proofErr w:type="gramStart"/>
      <w:r w:rsidRPr="00EA75AD">
        <w:rPr>
          <w:i/>
        </w:rPr>
        <w:t>Be</w:t>
      </w:r>
      <w:proofErr w:type="gramEnd"/>
      <w:r w:rsidRPr="00EA75AD">
        <w:rPr>
          <w:i/>
        </w:rPr>
        <w:t>) Learned from the Macedonian Experience</w:t>
      </w:r>
      <w:r w:rsidRPr="00EA75AD">
        <w:t>, Skopje: Centre for Research and Policymaking, (2011</w:t>
      </w:r>
      <w:r>
        <w:t>): pg. 212.</w:t>
      </w:r>
    </w:p>
  </w:footnote>
  <w:footnote w:id="38">
    <w:p w:rsidR="00495253" w:rsidRDefault="00495253">
      <w:pPr>
        <w:pStyle w:val="FootnoteText"/>
      </w:pPr>
      <w:r>
        <w:rPr>
          <w:rStyle w:val="FootnoteReference"/>
        </w:rPr>
        <w:footnoteRef/>
      </w:r>
      <w:r>
        <w:t xml:space="preserve"> </w:t>
      </w:r>
      <w:proofErr w:type="spellStart"/>
      <w:r w:rsidRPr="00794B60">
        <w:t>Hilaj</w:t>
      </w:r>
      <w:proofErr w:type="spellEnd"/>
      <w:r w:rsidRPr="00794B60">
        <w:t xml:space="preserve">, </w:t>
      </w:r>
      <w:proofErr w:type="spellStart"/>
      <w:r w:rsidRPr="00794B60">
        <w:t>Arjan</w:t>
      </w:r>
      <w:proofErr w:type="spellEnd"/>
      <w:r w:rsidRPr="00794B60">
        <w:t xml:space="preserve">. </w:t>
      </w:r>
      <w:proofErr w:type="gramStart"/>
      <w:r w:rsidRPr="00794B60">
        <w:t>“The Albanian National Question and the Myth of Greater Albania.”</w:t>
      </w:r>
      <w:proofErr w:type="gramEnd"/>
      <w:r w:rsidRPr="00794B60">
        <w:t xml:space="preserve"> </w:t>
      </w:r>
      <w:r w:rsidRPr="00794B60">
        <w:rPr>
          <w:i/>
        </w:rPr>
        <w:t>Journal of Slavic Military Studies</w:t>
      </w:r>
      <w:r w:rsidRPr="00794B60">
        <w:t xml:space="preserve">, 26:3, (2013): pg. </w:t>
      </w:r>
      <w:r>
        <w:t>410</w:t>
      </w:r>
      <w:r w:rsidRPr="00794B60">
        <w:t>.</w:t>
      </w:r>
    </w:p>
  </w:footnote>
  <w:footnote w:id="39">
    <w:p w:rsidR="00495253" w:rsidRDefault="00495253">
      <w:pPr>
        <w:pStyle w:val="FootnoteText"/>
      </w:pPr>
      <w:r>
        <w:rPr>
          <w:rStyle w:val="FootnoteReference"/>
        </w:rPr>
        <w:footnoteRef/>
      </w:r>
      <w:r>
        <w:t xml:space="preserve"> </w:t>
      </w:r>
      <w:r w:rsidRPr="0026392C">
        <w:t>“Macedonia: Passing Clouds</w:t>
      </w:r>
      <w:proofErr w:type="gramStart"/>
      <w:r w:rsidRPr="0026392C">
        <w:t>?.</w:t>
      </w:r>
      <w:proofErr w:type="gramEnd"/>
      <w:r w:rsidRPr="0026392C">
        <w:t xml:space="preserve">” </w:t>
      </w:r>
      <w:r w:rsidRPr="0026392C">
        <w:rPr>
          <w:i/>
        </w:rPr>
        <w:t>The Economist</w:t>
      </w:r>
      <w:r w:rsidRPr="0026392C">
        <w:t>, Europe, (3 March 2001): pg. 48</w:t>
      </w:r>
      <w:r>
        <w:t>.</w:t>
      </w:r>
    </w:p>
  </w:footnote>
  <w:footnote w:id="40">
    <w:p w:rsidR="00495253" w:rsidRDefault="00495253">
      <w:pPr>
        <w:pStyle w:val="FootnoteText"/>
      </w:pPr>
      <w:r>
        <w:rPr>
          <w:rStyle w:val="FootnoteReference"/>
        </w:rPr>
        <w:footnoteRef/>
      </w:r>
      <w:r>
        <w:t xml:space="preserve"> </w:t>
      </w:r>
      <w:r w:rsidRPr="0026392C">
        <w:t xml:space="preserve">“Macedonia: The Price of a Name.” </w:t>
      </w:r>
      <w:r w:rsidRPr="0026392C">
        <w:rPr>
          <w:i/>
        </w:rPr>
        <w:t>The Economist</w:t>
      </w:r>
      <w:r w:rsidRPr="0026392C">
        <w:t xml:space="preserve">, Europe, (1 August 1992): pg. </w:t>
      </w:r>
      <w:r>
        <w:t>32.</w:t>
      </w:r>
    </w:p>
  </w:footnote>
  <w:footnote w:id="41">
    <w:p w:rsidR="00495253" w:rsidRDefault="00495253">
      <w:pPr>
        <w:pStyle w:val="FootnoteText"/>
      </w:pPr>
      <w:r>
        <w:rPr>
          <w:rStyle w:val="FootnoteReference"/>
        </w:rPr>
        <w:footnoteRef/>
      </w:r>
      <w:r>
        <w:t xml:space="preserve"> </w:t>
      </w:r>
      <w:proofErr w:type="spellStart"/>
      <w:proofErr w:type="gramStart"/>
      <w:r w:rsidRPr="00DF07EE">
        <w:t>Daskalovski</w:t>
      </w:r>
      <w:proofErr w:type="spellEnd"/>
      <w:r w:rsidRPr="00DF07EE">
        <w:t xml:space="preserve">, </w:t>
      </w:r>
      <w:proofErr w:type="spellStart"/>
      <w:r w:rsidRPr="00DF07EE">
        <w:t>Zhidas</w:t>
      </w:r>
      <w:proofErr w:type="spellEnd"/>
      <w:r w:rsidRPr="00DF07EE">
        <w:t>, “Democratic Consolidation and the ‘</w:t>
      </w:r>
      <w:proofErr w:type="spellStart"/>
      <w:r w:rsidRPr="00DF07EE">
        <w:t>Stateness</w:t>
      </w:r>
      <w:proofErr w:type="spellEnd"/>
      <w:r w:rsidRPr="00DF07EE">
        <w:t>’ Problem: The Case of Macedonia.”</w:t>
      </w:r>
      <w:proofErr w:type="gramEnd"/>
      <w:r w:rsidRPr="00DF07EE">
        <w:t xml:space="preserve"> (2004): pg. </w:t>
      </w:r>
      <w:r>
        <w:t xml:space="preserve">60. </w:t>
      </w:r>
    </w:p>
  </w:footnote>
  <w:footnote w:id="42">
    <w:p w:rsidR="00495253" w:rsidRDefault="00495253">
      <w:pPr>
        <w:pStyle w:val="FootnoteText"/>
      </w:pPr>
      <w:r>
        <w:rPr>
          <w:rStyle w:val="FootnoteReference"/>
        </w:rPr>
        <w:footnoteRef/>
      </w:r>
      <w:r>
        <w:t xml:space="preserve"> </w:t>
      </w:r>
      <w:proofErr w:type="spellStart"/>
      <w:r w:rsidRPr="00DF07EE">
        <w:t>Savković</w:t>
      </w:r>
      <w:proofErr w:type="spellEnd"/>
      <w:r w:rsidRPr="00DF07EE">
        <w:t xml:space="preserve">, Marko. “What lessons can be drawn from the negotiation process leading to </w:t>
      </w:r>
      <w:r>
        <w:t xml:space="preserve">the </w:t>
      </w:r>
      <w:proofErr w:type="spellStart"/>
      <w:r>
        <w:t>Ohrid</w:t>
      </w:r>
      <w:proofErr w:type="spellEnd"/>
      <w:r>
        <w:t xml:space="preserve"> </w:t>
      </w:r>
      <w:r w:rsidRPr="00DF07EE">
        <w:t xml:space="preserve">Framework Agreement?” in </w:t>
      </w:r>
      <w:proofErr w:type="spellStart"/>
      <w:r w:rsidRPr="00DF07EE">
        <w:t>Risteska</w:t>
      </w:r>
      <w:proofErr w:type="spellEnd"/>
      <w:r w:rsidRPr="00DF07EE">
        <w:t xml:space="preserve">, </w:t>
      </w:r>
      <w:proofErr w:type="spellStart"/>
      <w:r w:rsidRPr="00DF07EE">
        <w:t>Marja</w:t>
      </w:r>
      <w:proofErr w:type="spellEnd"/>
      <w:r w:rsidRPr="00DF07EE">
        <w:t xml:space="preserve"> and </w:t>
      </w:r>
      <w:proofErr w:type="spellStart"/>
      <w:r w:rsidRPr="00DF07EE">
        <w:t>Zhidas</w:t>
      </w:r>
      <w:proofErr w:type="spellEnd"/>
      <w:r w:rsidRPr="00DF07EE">
        <w:t xml:space="preserve"> </w:t>
      </w:r>
      <w:proofErr w:type="spellStart"/>
      <w:r w:rsidRPr="00DF07EE">
        <w:t>Daskalovski</w:t>
      </w:r>
      <w:proofErr w:type="spellEnd"/>
      <w:r w:rsidRPr="00DF07EE">
        <w:t xml:space="preserve"> (eds.), </w:t>
      </w:r>
      <w:r w:rsidRPr="00DF07EE">
        <w:rPr>
          <w:i/>
        </w:rPr>
        <w:t xml:space="preserve">One Decade after the </w:t>
      </w:r>
      <w:proofErr w:type="spellStart"/>
      <w:r w:rsidRPr="00DF07EE">
        <w:rPr>
          <w:i/>
        </w:rPr>
        <w:t>Ohrid</w:t>
      </w:r>
      <w:proofErr w:type="spellEnd"/>
      <w:r w:rsidRPr="00DF07EE">
        <w:rPr>
          <w:i/>
        </w:rPr>
        <w:t xml:space="preserve"> Agreement: Lessons (to </w:t>
      </w:r>
      <w:proofErr w:type="gramStart"/>
      <w:r w:rsidRPr="00DF07EE">
        <w:rPr>
          <w:i/>
        </w:rPr>
        <w:t>Be</w:t>
      </w:r>
      <w:proofErr w:type="gramEnd"/>
      <w:r w:rsidRPr="00DF07EE">
        <w:rPr>
          <w:i/>
        </w:rPr>
        <w:t>) Learned from the Macedonian Experience</w:t>
      </w:r>
      <w:r w:rsidRPr="00DF07EE">
        <w:t xml:space="preserve">, Skopje: Centre for Research and Policymaking, (2011): pg. </w:t>
      </w:r>
      <w:r>
        <w:t>208</w:t>
      </w:r>
      <w:r w:rsidRPr="00DF07EE">
        <w:t>.</w:t>
      </w:r>
    </w:p>
  </w:footnote>
  <w:footnote w:id="43">
    <w:p w:rsidR="00495253" w:rsidRDefault="00495253">
      <w:pPr>
        <w:pStyle w:val="FootnoteText"/>
      </w:pPr>
      <w:r>
        <w:rPr>
          <w:rStyle w:val="FootnoteReference"/>
        </w:rPr>
        <w:footnoteRef/>
      </w:r>
      <w:r>
        <w:t xml:space="preserve"> </w:t>
      </w:r>
      <w:proofErr w:type="gramStart"/>
      <w:r>
        <w:t>Ibid ;</w:t>
      </w:r>
      <w:proofErr w:type="gramEnd"/>
      <w:r>
        <w:br/>
      </w:r>
      <w:proofErr w:type="spellStart"/>
      <w:r w:rsidRPr="00DF07EE">
        <w:t>Daskalovski</w:t>
      </w:r>
      <w:proofErr w:type="spellEnd"/>
      <w:r w:rsidRPr="00DF07EE">
        <w:t xml:space="preserve">, </w:t>
      </w:r>
      <w:proofErr w:type="spellStart"/>
      <w:r w:rsidRPr="00DF07EE">
        <w:t>Zhidas</w:t>
      </w:r>
      <w:proofErr w:type="spellEnd"/>
      <w:r w:rsidRPr="00DF07EE">
        <w:t>, “Democratic Consolidation and the ‘</w:t>
      </w:r>
      <w:proofErr w:type="spellStart"/>
      <w:r w:rsidRPr="00DF07EE">
        <w:t>Stateness</w:t>
      </w:r>
      <w:proofErr w:type="spellEnd"/>
      <w:r w:rsidRPr="00DF07EE">
        <w:t>’ Problem: The Case of Macedonia.” (2004): pg. 60.</w:t>
      </w:r>
    </w:p>
  </w:footnote>
  <w:footnote w:id="44">
    <w:p w:rsidR="00495253" w:rsidRDefault="00495253">
      <w:pPr>
        <w:pStyle w:val="FootnoteText"/>
      </w:pPr>
      <w:r>
        <w:rPr>
          <w:rStyle w:val="FootnoteReference"/>
        </w:rPr>
        <w:footnoteRef/>
      </w:r>
      <w:r>
        <w:t xml:space="preserve"> </w:t>
      </w:r>
      <w:proofErr w:type="spellStart"/>
      <w:r w:rsidRPr="00ED5C04">
        <w:t>Rossos</w:t>
      </w:r>
      <w:proofErr w:type="spellEnd"/>
      <w:r w:rsidRPr="00ED5C04">
        <w:t xml:space="preserve">, Andrew. “Macedonia and the Macedonians, a History.” </w:t>
      </w:r>
      <w:r w:rsidRPr="00ED5C04">
        <w:rPr>
          <w:i/>
        </w:rPr>
        <w:t>Stanford: Hoover Institution Press</w:t>
      </w:r>
      <w:r w:rsidRPr="00ED5C04">
        <w:t xml:space="preserve">, (2008): Chapter </w:t>
      </w:r>
      <w:r>
        <w:t xml:space="preserve">14. </w:t>
      </w:r>
      <w:proofErr w:type="gramStart"/>
      <w:r>
        <w:t>Independent Republic pg. 280.</w:t>
      </w:r>
      <w:proofErr w:type="gramEnd"/>
    </w:p>
  </w:footnote>
  <w:footnote w:id="45">
    <w:p w:rsidR="00495253" w:rsidRDefault="00495253">
      <w:pPr>
        <w:pStyle w:val="FootnoteText"/>
      </w:pPr>
      <w:r>
        <w:rPr>
          <w:rStyle w:val="FootnoteReference"/>
        </w:rPr>
        <w:footnoteRef/>
      </w:r>
      <w:r>
        <w:t xml:space="preserve"> </w:t>
      </w:r>
      <w:r w:rsidRPr="009C4B45">
        <w:t xml:space="preserve">Fisher, Ian. </w:t>
      </w:r>
      <w:proofErr w:type="gramStart"/>
      <w:r w:rsidRPr="009C4B45">
        <w:t>“NATO Acts in Macedonia.”</w:t>
      </w:r>
      <w:proofErr w:type="gramEnd"/>
      <w:r w:rsidRPr="009C4B45">
        <w:t xml:space="preserve"> </w:t>
      </w:r>
      <w:r w:rsidRPr="003A3EA5">
        <w:rPr>
          <w:i/>
        </w:rPr>
        <w:t>The New York Times</w:t>
      </w:r>
      <w:r w:rsidRPr="009C4B45">
        <w:t>, Week in Review, (1 July</w:t>
      </w:r>
      <w:r>
        <w:t xml:space="preserve"> 2001): Page 2, Column 2. </w:t>
      </w:r>
      <w:proofErr w:type="gramStart"/>
      <w:r>
        <w:t>;</w:t>
      </w:r>
      <w:proofErr w:type="gramEnd"/>
      <w:r>
        <w:br/>
      </w:r>
      <w:r w:rsidRPr="009C4B45">
        <w:t xml:space="preserve">“Oh no, not war in Macedonia as well.” </w:t>
      </w:r>
      <w:r w:rsidRPr="009C4B45">
        <w:rPr>
          <w:i/>
        </w:rPr>
        <w:t>The Economist</w:t>
      </w:r>
      <w:r w:rsidRPr="009C4B45">
        <w:t>, Europe, (10 March 2001): pg. 45</w:t>
      </w:r>
      <w:r>
        <w:t>.</w:t>
      </w:r>
    </w:p>
  </w:footnote>
  <w:footnote w:id="46">
    <w:p w:rsidR="00495253" w:rsidRDefault="00495253">
      <w:pPr>
        <w:pStyle w:val="FootnoteText"/>
      </w:pPr>
      <w:r>
        <w:rPr>
          <w:rStyle w:val="FootnoteReference"/>
        </w:rPr>
        <w:footnoteRef/>
      </w:r>
      <w:r>
        <w:t xml:space="preserve"> </w:t>
      </w:r>
      <w:r w:rsidRPr="003A3EA5">
        <w:t xml:space="preserve">Fisher, Ian. </w:t>
      </w:r>
      <w:proofErr w:type="gramStart"/>
      <w:r w:rsidRPr="003A3EA5">
        <w:t>“NATO Acts in Macedonia.”</w:t>
      </w:r>
      <w:proofErr w:type="gramEnd"/>
      <w:r w:rsidRPr="003A3EA5">
        <w:t xml:space="preserve"> </w:t>
      </w:r>
      <w:r w:rsidRPr="003A3EA5">
        <w:rPr>
          <w:i/>
        </w:rPr>
        <w:t>The New York Times</w:t>
      </w:r>
      <w:r w:rsidRPr="003A3EA5">
        <w:t>, Week in Review, (1 July 2001): Page 2, Column 2.</w:t>
      </w:r>
    </w:p>
  </w:footnote>
  <w:footnote w:id="47">
    <w:p w:rsidR="00495253" w:rsidRDefault="00495253">
      <w:pPr>
        <w:pStyle w:val="FootnoteText"/>
      </w:pPr>
      <w:r>
        <w:rPr>
          <w:rStyle w:val="FootnoteReference"/>
        </w:rPr>
        <w:footnoteRef/>
      </w:r>
      <w:r>
        <w:t xml:space="preserve"> </w:t>
      </w:r>
      <w:r w:rsidRPr="0006345F">
        <w:t xml:space="preserve">“Macedonia’s ethnic fighting: On a knife-edge.” </w:t>
      </w:r>
      <w:r w:rsidRPr="0006345F">
        <w:rPr>
          <w:i/>
        </w:rPr>
        <w:t>The Economist</w:t>
      </w:r>
      <w:r w:rsidRPr="0006345F">
        <w:t>, Europe, (2 June 2001): pg. 45.</w:t>
      </w:r>
    </w:p>
  </w:footnote>
  <w:footnote w:id="48">
    <w:p w:rsidR="00495253" w:rsidRDefault="00495253">
      <w:pPr>
        <w:pStyle w:val="FootnoteText"/>
      </w:pPr>
      <w:r>
        <w:rPr>
          <w:rStyle w:val="FootnoteReference"/>
        </w:rPr>
        <w:footnoteRef/>
      </w:r>
      <w:r>
        <w:t xml:space="preserve"> NATO </w:t>
      </w:r>
      <w:r w:rsidRPr="001D6C55">
        <w:t>Press Release 032, (2 March 2001)</w:t>
      </w:r>
      <w:r>
        <w:t xml:space="preserve">. The link to more articles containing variations of this phrase is here: </w:t>
      </w:r>
      <w:hyperlink r:id="rId2" w:anchor="pr" w:history="1">
        <w:r w:rsidRPr="00341D5A">
          <w:rPr>
            <w:rStyle w:val="Hyperlink"/>
          </w:rPr>
          <w:t>http://www.nato.int/fyrom/tfh/home.htm#pr</w:t>
        </w:r>
      </w:hyperlink>
      <w:r>
        <w:t xml:space="preserve"> </w:t>
      </w:r>
    </w:p>
  </w:footnote>
  <w:footnote w:id="49">
    <w:p w:rsidR="00495253" w:rsidRDefault="00495253">
      <w:pPr>
        <w:pStyle w:val="FootnoteText"/>
      </w:pPr>
      <w:r>
        <w:rPr>
          <w:rStyle w:val="FootnoteReference"/>
        </w:rPr>
        <w:footnoteRef/>
      </w:r>
      <w:r>
        <w:t xml:space="preserve"> NATO </w:t>
      </w:r>
      <w:r w:rsidRPr="001D6C55">
        <w:t>Press Release 041, (21 March 2001)</w:t>
      </w:r>
      <w:r>
        <w:t>.</w:t>
      </w:r>
    </w:p>
  </w:footnote>
  <w:footnote w:id="50">
    <w:p w:rsidR="00495253" w:rsidRDefault="00495253">
      <w:pPr>
        <w:pStyle w:val="FootnoteText"/>
      </w:pPr>
      <w:r>
        <w:rPr>
          <w:rStyle w:val="FootnoteReference"/>
        </w:rPr>
        <w:footnoteRef/>
      </w:r>
      <w:r>
        <w:t xml:space="preserve"> </w:t>
      </w:r>
      <w:proofErr w:type="spellStart"/>
      <w:r w:rsidRPr="00CD3D8D">
        <w:t>Savković</w:t>
      </w:r>
      <w:proofErr w:type="spellEnd"/>
      <w:r w:rsidRPr="00CD3D8D">
        <w:t xml:space="preserve">, Marko. “What lessons can be drawn from the negotiation process leading to </w:t>
      </w:r>
      <w:r>
        <w:t xml:space="preserve">the </w:t>
      </w:r>
      <w:proofErr w:type="spellStart"/>
      <w:r>
        <w:t>Ohrid</w:t>
      </w:r>
      <w:proofErr w:type="spellEnd"/>
      <w:r>
        <w:t xml:space="preserve"> </w:t>
      </w:r>
      <w:r w:rsidRPr="00CD3D8D">
        <w:t xml:space="preserve">Framework Agreement?” in </w:t>
      </w:r>
      <w:proofErr w:type="spellStart"/>
      <w:r w:rsidRPr="00CD3D8D">
        <w:t>Risteska</w:t>
      </w:r>
      <w:proofErr w:type="spellEnd"/>
      <w:r w:rsidRPr="00CD3D8D">
        <w:t xml:space="preserve">, </w:t>
      </w:r>
      <w:proofErr w:type="spellStart"/>
      <w:r w:rsidRPr="00CD3D8D">
        <w:t>Marja</w:t>
      </w:r>
      <w:proofErr w:type="spellEnd"/>
      <w:r w:rsidRPr="00CD3D8D">
        <w:t xml:space="preserve"> and </w:t>
      </w:r>
      <w:proofErr w:type="spellStart"/>
      <w:r w:rsidRPr="00CD3D8D">
        <w:t>Zhidas</w:t>
      </w:r>
      <w:proofErr w:type="spellEnd"/>
      <w:r w:rsidRPr="00CD3D8D">
        <w:t xml:space="preserve"> </w:t>
      </w:r>
      <w:proofErr w:type="spellStart"/>
      <w:r w:rsidRPr="00CD3D8D">
        <w:t>Daskalovski</w:t>
      </w:r>
      <w:proofErr w:type="spellEnd"/>
      <w:r w:rsidRPr="00CD3D8D">
        <w:t xml:space="preserve"> (eds.), </w:t>
      </w:r>
      <w:r w:rsidRPr="00CD3D8D">
        <w:rPr>
          <w:i/>
        </w:rPr>
        <w:t xml:space="preserve">One Decade after the </w:t>
      </w:r>
      <w:proofErr w:type="spellStart"/>
      <w:r w:rsidRPr="00CD3D8D">
        <w:rPr>
          <w:i/>
        </w:rPr>
        <w:t>Ohrid</w:t>
      </w:r>
      <w:proofErr w:type="spellEnd"/>
      <w:r w:rsidRPr="00CD3D8D">
        <w:rPr>
          <w:i/>
        </w:rPr>
        <w:t xml:space="preserve"> Agreement: Lessons (to </w:t>
      </w:r>
      <w:proofErr w:type="gramStart"/>
      <w:r w:rsidRPr="00CD3D8D">
        <w:rPr>
          <w:i/>
        </w:rPr>
        <w:t>Be</w:t>
      </w:r>
      <w:proofErr w:type="gramEnd"/>
      <w:r w:rsidRPr="00CD3D8D">
        <w:rPr>
          <w:i/>
        </w:rPr>
        <w:t>) Learned from the Macedonian Experience</w:t>
      </w:r>
      <w:r w:rsidRPr="00CD3D8D">
        <w:t>, Skopje: Centre for Research and Policymaking, (2011</w:t>
      </w:r>
      <w:r>
        <w:t>): pg. 209.</w:t>
      </w:r>
    </w:p>
  </w:footnote>
  <w:footnote w:id="51">
    <w:p w:rsidR="00495253" w:rsidRDefault="00495253">
      <w:pPr>
        <w:pStyle w:val="FootnoteText"/>
      </w:pPr>
      <w:r>
        <w:rPr>
          <w:rStyle w:val="FootnoteReference"/>
        </w:rPr>
        <w:footnoteRef/>
      </w:r>
      <w:r>
        <w:t xml:space="preserve"> NATO </w:t>
      </w:r>
      <w:r w:rsidRPr="00CD3D8D">
        <w:t>Press Release 041, (21 March 2001</w:t>
      </w:r>
      <w:r>
        <w:t xml:space="preserve">). </w:t>
      </w:r>
      <w:proofErr w:type="gramStart"/>
      <w:r>
        <w:t>;</w:t>
      </w:r>
      <w:proofErr w:type="gramEnd"/>
      <w:r>
        <w:br/>
        <w:t>NATO Press Release 075, (24 May 2001).</w:t>
      </w:r>
    </w:p>
  </w:footnote>
  <w:footnote w:id="52">
    <w:p w:rsidR="00495253" w:rsidRDefault="00495253">
      <w:pPr>
        <w:pStyle w:val="FootnoteText"/>
      </w:pPr>
      <w:r>
        <w:rPr>
          <w:rStyle w:val="FootnoteReference"/>
        </w:rPr>
        <w:footnoteRef/>
      </w:r>
      <w:r>
        <w:t xml:space="preserve"> </w:t>
      </w:r>
      <w:r w:rsidRPr="00E922AA">
        <w:t>NATO Press Release 075, (24 May 2001).</w:t>
      </w:r>
    </w:p>
  </w:footnote>
  <w:footnote w:id="53">
    <w:p w:rsidR="00495253" w:rsidRDefault="00495253">
      <w:pPr>
        <w:pStyle w:val="FootnoteText"/>
      </w:pPr>
      <w:r>
        <w:rPr>
          <w:rStyle w:val="FootnoteReference"/>
        </w:rPr>
        <w:footnoteRef/>
      </w:r>
      <w:r>
        <w:t xml:space="preserve"> </w:t>
      </w:r>
      <w:proofErr w:type="spellStart"/>
      <w:r w:rsidRPr="0045190C">
        <w:t>Savković</w:t>
      </w:r>
      <w:proofErr w:type="spellEnd"/>
      <w:r w:rsidRPr="0045190C">
        <w:t xml:space="preserve">, Marko. “What lessons can be drawn from the negotiation process leading to </w:t>
      </w:r>
      <w:r>
        <w:t xml:space="preserve">the </w:t>
      </w:r>
      <w:proofErr w:type="spellStart"/>
      <w:r>
        <w:t>Ohrid</w:t>
      </w:r>
      <w:proofErr w:type="spellEnd"/>
      <w:r>
        <w:t xml:space="preserve"> </w:t>
      </w:r>
      <w:r w:rsidRPr="0045190C">
        <w:t xml:space="preserve">Framework Agreement?” in </w:t>
      </w:r>
      <w:proofErr w:type="spellStart"/>
      <w:r w:rsidRPr="0045190C">
        <w:t>Risteska</w:t>
      </w:r>
      <w:proofErr w:type="spellEnd"/>
      <w:r w:rsidRPr="0045190C">
        <w:t xml:space="preserve">, </w:t>
      </w:r>
      <w:proofErr w:type="spellStart"/>
      <w:r w:rsidRPr="0045190C">
        <w:t>Marja</w:t>
      </w:r>
      <w:proofErr w:type="spellEnd"/>
      <w:r w:rsidRPr="0045190C">
        <w:t xml:space="preserve"> and </w:t>
      </w:r>
      <w:proofErr w:type="spellStart"/>
      <w:r w:rsidRPr="0045190C">
        <w:t>Zhidas</w:t>
      </w:r>
      <w:proofErr w:type="spellEnd"/>
      <w:r w:rsidRPr="0045190C">
        <w:t xml:space="preserve"> </w:t>
      </w:r>
      <w:proofErr w:type="spellStart"/>
      <w:r w:rsidRPr="0045190C">
        <w:t>Daskalovski</w:t>
      </w:r>
      <w:proofErr w:type="spellEnd"/>
      <w:r w:rsidRPr="0045190C">
        <w:t xml:space="preserve"> (eds.), </w:t>
      </w:r>
      <w:r w:rsidRPr="0045190C">
        <w:rPr>
          <w:i/>
        </w:rPr>
        <w:t xml:space="preserve">One Decade after the </w:t>
      </w:r>
      <w:proofErr w:type="spellStart"/>
      <w:r w:rsidRPr="0045190C">
        <w:rPr>
          <w:i/>
        </w:rPr>
        <w:t>Ohrid</w:t>
      </w:r>
      <w:proofErr w:type="spellEnd"/>
      <w:r w:rsidRPr="0045190C">
        <w:rPr>
          <w:i/>
        </w:rPr>
        <w:t xml:space="preserve"> Agreement: Lessons (to </w:t>
      </w:r>
      <w:proofErr w:type="gramStart"/>
      <w:r w:rsidRPr="0045190C">
        <w:rPr>
          <w:i/>
        </w:rPr>
        <w:t>Be</w:t>
      </w:r>
      <w:proofErr w:type="gramEnd"/>
      <w:r w:rsidRPr="0045190C">
        <w:rPr>
          <w:i/>
        </w:rPr>
        <w:t>) Learned from the Macedonian Experience</w:t>
      </w:r>
      <w:r w:rsidRPr="0045190C">
        <w:t>, Skopje: Centre for Research and Policymaking, (2011</w:t>
      </w:r>
      <w:r>
        <w:t>): pg. 210-212.</w:t>
      </w:r>
    </w:p>
  </w:footnote>
  <w:footnote w:id="54">
    <w:p w:rsidR="00495253" w:rsidRDefault="00495253">
      <w:pPr>
        <w:pStyle w:val="FootnoteText"/>
      </w:pPr>
      <w:r>
        <w:rPr>
          <w:rStyle w:val="FootnoteReference"/>
        </w:rPr>
        <w:footnoteRef/>
      </w:r>
      <w:r>
        <w:t xml:space="preserve"> Ibid.</w:t>
      </w:r>
    </w:p>
  </w:footnote>
  <w:footnote w:id="55">
    <w:p w:rsidR="00495253" w:rsidRDefault="00495253">
      <w:pPr>
        <w:pStyle w:val="FootnoteText"/>
      </w:pPr>
      <w:r>
        <w:rPr>
          <w:rStyle w:val="FootnoteReference"/>
        </w:rPr>
        <w:footnoteRef/>
      </w:r>
      <w:r>
        <w:t xml:space="preserve"> Ibid. </w:t>
      </w:r>
      <w:proofErr w:type="spellStart"/>
      <w:r>
        <w:t>Savkovi</w:t>
      </w:r>
      <w:r w:rsidRPr="002D1F56">
        <w:t>ć</w:t>
      </w:r>
      <w:proofErr w:type="spellEnd"/>
      <w:r>
        <w:t xml:space="preserve"> names the EU High Representative, NATO Secretary General, Head of the OSCE Mission to Skopje, the US, UK and French Ambassadors as well as special envoys as all being involved in this cooperative diplomacy (pg. 210). </w:t>
      </w:r>
    </w:p>
  </w:footnote>
  <w:footnote w:id="56">
    <w:p w:rsidR="00495253" w:rsidRDefault="00495253">
      <w:pPr>
        <w:pStyle w:val="FootnoteText"/>
      </w:pPr>
      <w:r>
        <w:rPr>
          <w:rStyle w:val="FootnoteReference"/>
        </w:rPr>
        <w:footnoteRef/>
      </w:r>
      <w:r>
        <w:t xml:space="preserve"> </w:t>
      </w:r>
      <w:r w:rsidRPr="00A5131D">
        <w:t xml:space="preserve">Laity, Mark. “White Hall Papers: Preface.” </w:t>
      </w:r>
      <w:r w:rsidRPr="00A5131D">
        <w:rPr>
          <w:i/>
        </w:rPr>
        <w:t>Royal United Services Institute</w:t>
      </w:r>
      <w:r>
        <w:t>, 68:1, (2007): pg. 6.</w:t>
      </w:r>
    </w:p>
  </w:footnote>
  <w:footnote w:id="57">
    <w:p w:rsidR="00495253" w:rsidRDefault="00495253">
      <w:pPr>
        <w:pStyle w:val="FootnoteText"/>
      </w:pPr>
      <w:r>
        <w:rPr>
          <w:rStyle w:val="FootnoteReference"/>
        </w:rPr>
        <w:footnoteRef/>
      </w:r>
      <w:r>
        <w:t xml:space="preserve"> </w:t>
      </w:r>
      <w:proofErr w:type="spellStart"/>
      <w:r>
        <w:t>Schimmelfennig</w:t>
      </w:r>
      <w:proofErr w:type="spellEnd"/>
      <w:r>
        <w:t xml:space="preserve"> and </w:t>
      </w:r>
      <w:proofErr w:type="spellStart"/>
      <w:r>
        <w:t>Sedelmeier</w:t>
      </w:r>
      <w:proofErr w:type="spellEnd"/>
      <w:r>
        <w:t xml:space="preserve"> (2004), quoted in </w:t>
      </w:r>
      <w:proofErr w:type="spellStart"/>
      <w:r w:rsidRPr="00A5131D">
        <w:t>Kacarska</w:t>
      </w:r>
      <w:proofErr w:type="spellEnd"/>
      <w:r w:rsidRPr="00A5131D">
        <w:t xml:space="preserve">, </w:t>
      </w:r>
      <w:proofErr w:type="spellStart"/>
      <w:r w:rsidRPr="00A5131D">
        <w:t>Simonida</w:t>
      </w:r>
      <w:proofErr w:type="spellEnd"/>
      <w:r w:rsidRPr="00A5131D">
        <w:t xml:space="preserve"> and </w:t>
      </w:r>
      <w:proofErr w:type="spellStart"/>
      <w:r w:rsidRPr="00A5131D">
        <w:t>Gorica</w:t>
      </w:r>
      <w:proofErr w:type="spellEnd"/>
      <w:r w:rsidRPr="00A5131D">
        <w:t xml:space="preserve"> </w:t>
      </w:r>
      <w:proofErr w:type="spellStart"/>
      <w:r w:rsidRPr="00A5131D">
        <w:t>Atanasova</w:t>
      </w:r>
      <w:proofErr w:type="spellEnd"/>
      <w:r w:rsidRPr="00A5131D">
        <w:t>. “The Role of Ex</w:t>
      </w:r>
      <w:r>
        <w:t xml:space="preserve">ternal Actors in Civil Society </w:t>
      </w:r>
      <w:r w:rsidRPr="00A5131D">
        <w:t xml:space="preserve">Building: The Case of the Republic of Macedonia.” </w:t>
      </w:r>
      <w:r w:rsidRPr="00A5131D">
        <w:rPr>
          <w:i/>
        </w:rPr>
        <w:t>CEU Political Science Journal</w:t>
      </w:r>
      <w:r w:rsidRPr="00A5131D">
        <w:t xml:space="preserve">, Vol. </w:t>
      </w:r>
      <w:r>
        <w:t>4, No. 1, (2009): pg. 122</w:t>
      </w:r>
      <w:r w:rsidRPr="00A5131D">
        <w:t>.</w:t>
      </w:r>
    </w:p>
  </w:footnote>
  <w:footnote w:id="58">
    <w:p w:rsidR="00495253" w:rsidRDefault="00495253">
      <w:pPr>
        <w:pStyle w:val="FootnoteText"/>
      </w:pPr>
      <w:r>
        <w:rPr>
          <w:rStyle w:val="FootnoteReference"/>
        </w:rPr>
        <w:footnoteRef/>
      </w:r>
      <w:r>
        <w:t xml:space="preserve"> In an intelligent and strategic move, President </w:t>
      </w:r>
      <w:proofErr w:type="spellStart"/>
      <w:r>
        <w:t>Trajkovski</w:t>
      </w:r>
      <w:proofErr w:type="spellEnd"/>
      <w:r>
        <w:t xml:space="preserve"> requested NATO’s presence in the country, giving the EU “an opportunity to test its crisis management capacity.” Source: </w:t>
      </w:r>
      <w:proofErr w:type="spellStart"/>
      <w:r w:rsidRPr="009F4A88">
        <w:t>Björkdahl</w:t>
      </w:r>
      <w:proofErr w:type="spellEnd"/>
      <w:r w:rsidRPr="009F4A88">
        <w:t xml:space="preserve">, Annika. “Norm-maker and Norm-taker: Exploring the Normative Influence of the EU in Macedonia.” </w:t>
      </w:r>
      <w:r w:rsidRPr="009F4A88">
        <w:rPr>
          <w:i/>
        </w:rPr>
        <w:t>European Foreign Affairs Review</w:t>
      </w:r>
      <w:r>
        <w:t xml:space="preserve">, 10, (2005): pg. 265. </w:t>
      </w:r>
      <w:proofErr w:type="gramStart"/>
      <w:r>
        <w:t>;</w:t>
      </w:r>
      <w:proofErr w:type="gramEnd"/>
      <w:r>
        <w:br/>
      </w:r>
      <w:proofErr w:type="spellStart"/>
      <w:r w:rsidRPr="00FF317D">
        <w:t>Vasilev</w:t>
      </w:r>
      <w:proofErr w:type="spellEnd"/>
      <w:r w:rsidRPr="00FF317D">
        <w:t xml:space="preserve">, George. “EU Conditionality and Ethnic Coexistence in the Balkans: Macedonia and Bosnia in a Comparative Perspective.” </w:t>
      </w:r>
      <w:proofErr w:type="spellStart"/>
      <w:r w:rsidRPr="00FF317D">
        <w:rPr>
          <w:i/>
        </w:rPr>
        <w:t>Ethnopolitics</w:t>
      </w:r>
      <w:proofErr w:type="spellEnd"/>
      <w:r w:rsidRPr="00FF317D">
        <w:rPr>
          <w:i/>
        </w:rPr>
        <w:t xml:space="preserve">: Formerly Global Review of </w:t>
      </w:r>
      <w:proofErr w:type="spellStart"/>
      <w:r w:rsidRPr="00FF317D">
        <w:rPr>
          <w:i/>
        </w:rPr>
        <w:t>Ethnopolitics</w:t>
      </w:r>
      <w:proofErr w:type="spellEnd"/>
      <w:r w:rsidRPr="00FF317D">
        <w:t>, 10:1, (2011): pg. 5</w:t>
      </w:r>
      <w:r>
        <w:t>8</w:t>
      </w:r>
      <w:r w:rsidRPr="00FF317D">
        <w:t>.</w:t>
      </w:r>
    </w:p>
  </w:footnote>
  <w:footnote w:id="59">
    <w:p w:rsidR="00495253" w:rsidRDefault="00495253">
      <w:pPr>
        <w:pStyle w:val="FootnoteText"/>
      </w:pPr>
      <w:r>
        <w:rPr>
          <w:rStyle w:val="FootnoteReference"/>
        </w:rPr>
        <w:footnoteRef/>
      </w:r>
      <w:r>
        <w:t xml:space="preserve"> </w:t>
      </w:r>
      <w:r w:rsidRPr="00875777">
        <w:t xml:space="preserve">Laity, Mark. “White Hall Papers: Preface.” </w:t>
      </w:r>
      <w:r w:rsidRPr="00875777">
        <w:rPr>
          <w:i/>
        </w:rPr>
        <w:t>Royal United Services Institute</w:t>
      </w:r>
      <w:r w:rsidRPr="00875777">
        <w:t>, 68:1, (2007)</w:t>
      </w:r>
      <w:r>
        <w:t>: pg. 7.</w:t>
      </w:r>
    </w:p>
  </w:footnote>
  <w:footnote w:id="60">
    <w:p w:rsidR="00495253" w:rsidRDefault="00495253">
      <w:pPr>
        <w:pStyle w:val="FootnoteText"/>
      </w:pPr>
      <w:r>
        <w:rPr>
          <w:rStyle w:val="FootnoteReference"/>
        </w:rPr>
        <w:footnoteRef/>
      </w:r>
      <w:r>
        <w:t xml:space="preserve"> </w:t>
      </w:r>
      <w:r w:rsidRPr="00FF317D">
        <w:t xml:space="preserve">“Oh no, not war in Macedonia as well.” </w:t>
      </w:r>
      <w:r w:rsidRPr="00FF317D">
        <w:rPr>
          <w:i/>
        </w:rPr>
        <w:t>The Economist</w:t>
      </w:r>
      <w:r w:rsidRPr="00FF317D">
        <w:t xml:space="preserve">, Europe, (10 March 2001): pg. </w:t>
      </w:r>
      <w:r>
        <w:t>46.</w:t>
      </w:r>
    </w:p>
  </w:footnote>
  <w:footnote w:id="61">
    <w:p w:rsidR="00495253" w:rsidRDefault="00495253">
      <w:pPr>
        <w:pStyle w:val="FootnoteText"/>
      </w:pPr>
      <w:r>
        <w:rPr>
          <w:rStyle w:val="FootnoteReference"/>
        </w:rPr>
        <w:footnoteRef/>
      </w:r>
      <w:r>
        <w:t xml:space="preserve"> </w:t>
      </w:r>
      <w:proofErr w:type="spellStart"/>
      <w:r w:rsidRPr="00CC4771">
        <w:t>Björkdahl</w:t>
      </w:r>
      <w:proofErr w:type="spellEnd"/>
      <w:r w:rsidRPr="00CC4771">
        <w:t>, Annika. “Norm-maker and Norm-taker: Exploring the</w:t>
      </w:r>
      <w:r>
        <w:t xml:space="preserve"> Normative Influence of the EU </w:t>
      </w:r>
      <w:r w:rsidRPr="00CC4771">
        <w:t xml:space="preserve">in Macedonia.” </w:t>
      </w:r>
      <w:r w:rsidRPr="00CC4771">
        <w:rPr>
          <w:i/>
        </w:rPr>
        <w:t>European Foreign Affairs Review</w:t>
      </w:r>
      <w:r w:rsidRPr="00CC4771">
        <w:t>, 10, (2005): pg. 257</w:t>
      </w:r>
      <w:r>
        <w:t xml:space="preserve">. </w:t>
      </w:r>
      <w:proofErr w:type="gramStart"/>
      <w:r>
        <w:t>;</w:t>
      </w:r>
      <w:proofErr w:type="gramEnd"/>
      <w:r>
        <w:br/>
      </w:r>
      <w:proofErr w:type="spellStart"/>
      <w:r w:rsidRPr="009F4A88">
        <w:t>Lunescu</w:t>
      </w:r>
      <w:proofErr w:type="spellEnd"/>
      <w:r w:rsidRPr="009F4A88">
        <w:t xml:space="preserve">, </w:t>
      </w:r>
      <w:proofErr w:type="spellStart"/>
      <w:r w:rsidRPr="009F4A88">
        <w:t>Oana</w:t>
      </w:r>
      <w:proofErr w:type="spellEnd"/>
      <w:r w:rsidRPr="009F4A88">
        <w:t>. “</w:t>
      </w:r>
      <w:r w:rsidRPr="009F4A88">
        <w:rPr>
          <w:bCs/>
        </w:rPr>
        <w:t>EU's first military mission ends.</w:t>
      </w:r>
      <w:r w:rsidRPr="009F4A88">
        <w:t xml:space="preserve">” </w:t>
      </w:r>
      <w:r w:rsidRPr="009F4A88">
        <w:rPr>
          <w:i/>
        </w:rPr>
        <w:t>BBC News</w:t>
      </w:r>
      <w:r w:rsidRPr="009F4A88">
        <w:t xml:space="preserve">, Europe, (15 Dec 2003). Retrieved from: </w:t>
      </w:r>
      <w:hyperlink r:id="rId3" w:history="1">
        <w:r w:rsidRPr="009F4A88">
          <w:rPr>
            <w:rStyle w:val="Hyperlink"/>
          </w:rPr>
          <w:t>http://news.bbc.co.uk/1/hi/world/europe/3321637.stm</w:t>
        </w:r>
      </w:hyperlink>
    </w:p>
  </w:footnote>
  <w:footnote w:id="62">
    <w:p w:rsidR="00495253" w:rsidRDefault="00495253" w:rsidP="00C7276D">
      <w:pPr>
        <w:pStyle w:val="FootnoteText"/>
      </w:pPr>
      <w:r>
        <w:rPr>
          <w:rStyle w:val="FootnoteReference"/>
        </w:rPr>
        <w:footnoteRef/>
      </w:r>
      <w:r>
        <w:t xml:space="preserve"> </w:t>
      </w:r>
      <w:proofErr w:type="gramStart"/>
      <w:r w:rsidRPr="002D1F56">
        <w:t xml:space="preserve">Secretary Colin L. Powell and Macedonian Foreign Minister </w:t>
      </w:r>
      <w:proofErr w:type="spellStart"/>
      <w:r w:rsidRPr="002D1F56">
        <w:t>Srdjan</w:t>
      </w:r>
      <w:proofErr w:type="spellEnd"/>
      <w:r w:rsidRPr="002D1F56">
        <w:t xml:space="preserve"> </w:t>
      </w:r>
      <w:proofErr w:type="spellStart"/>
      <w:r w:rsidRPr="002D1F56">
        <w:t>Kerim</w:t>
      </w:r>
      <w:proofErr w:type="spellEnd"/>
      <w:r w:rsidRPr="002D1F56">
        <w:t>.</w:t>
      </w:r>
      <w:proofErr w:type="gramEnd"/>
      <w:r w:rsidRPr="002D1F56">
        <w:t xml:space="preserve"> “Press remarks with Macedonian Minister </w:t>
      </w:r>
      <w:proofErr w:type="spellStart"/>
      <w:r w:rsidRPr="002D1F56">
        <w:t>Kerim</w:t>
      </w:r>
      <w:proofErr w:type="spellEnd"/>
      <w:r w:rsidRPr="002D1F56">
        <w:t xml:space="preserve">.” </w:t>
      </w:r>
      <w:r w:rsidRPr="002D1F56">
        <w:rPr>
          <w:i/>
        </w:rPr>
        <w:t>US Department of State Archive.</w:t>
      </w:r>
      <w:r w:rsidRPr="002D1F56">
        <w:t xml:space="preserve"> 12 April 2001.</w:t>
      </w:r>
    </w:p>
  </w:footnote>
  <w:footnote w:id="63">
    <w:p w:rsidR="00495253" w:rsidRDefault="00495253">
      <w:pPr>
        <w:pStyle w:val="FootnoteText"/>
      </w:pPr>
      <w:r>
        <w:rPr>
          <w:rStyle w:val="FootnoteReference"/>
        </w:rPr>
        <w:footnoteRef/>
      </w:r>
      <w:r>
        <w:t xml:space="preserve"> </w:t>
      </w:r>
      <w:proofErr w:type="spellStart"/>
      <w:proofErr w:type="gramStart"/>
      <w:r w:rsidRPr="003A554B">
        <w:t>Ohrid</w:t>
      </w:r>
      <w:proofErr w:type="spellEnd"/>
      <w:r w:rsidRPr="003A554B">
        <w:t xml:space="preserve"> Framework Agreement.</w:t>
      </w:r>
      <w:proofErr w:type="gramEnd"/>
      <w:r w:rsidRPr="003A554B">
        <w:t xml:space="preserve"> </w:t>
      </w:r>
      <w:proofErr w:type="gramStart"/>
      <w:r w:rsidRPr="003A554B">
        <w:rPr>
          <w:i/>
        </w:rPr>
        <w:t>Organization for Security and Co-operation in Europe</w:t>
      </w:r>
      <w:r>
        <w:t>.</w:t>
      </w:r>
      <w:proofErr w:type="gramEnd"/>
      <w:r>
        <w:t xml:space="preserve"> </w:t>
      </w:r>
      <w:r w:rsidRPr="003A554B">
        <w:t xml:space="preserve">Concluded at </w:t>
      </w:r>
      <w:proofErr w:type="spellStart"/>
      <w:r w:rsidRPr="003A554B">
        <w:t>Ohrid</w:t>
      </w:r>
      <w:proofErr w:type="spellEnd"/>
      <w:r w:rsidRPr="003A554B">
        <w:t xml:space="preserve">, Macedonia, </w:t>
      </w:r>
      <w:proofErr w:type="gramStart"/>
      <w:r w:rsidRPr="003A554B">
        <w:t>(</w:t>
      </w:r>
      <w:proofErr w:type="gramEnd"/>
      <w:r w:rsidRPr="003A554B">
        <w:t>13 August 2001</w:t>
      </w:r>
      <w:r>
        <w:t xml:space="preserve">). ; </w:t>
      </w:r>
      <w:r>
        <w:br/>
        <w:t xml:space="preserve">The signing was followed by NATO Operation Essential Harvest which aimed to disarm to rebels and stabilize the situation. Source: </w:t>
      </w:r>
      <w:r w:rsidRPr="001D46DB">
        <w:t xml:space="preserve">North Atlantic Treaty Organization. </w:t>
      </w:r>
      <w:r w:rsidRPr="001D46DB">
        <w:rPr>
          <w:i/>
        </w:rPr>
        <w:t xml:space="preserve">NATO </w:t>
      </w:r>
      <w:proofErr w:type="spellStart"/>
      <w:r w:rsidRPr="001D46DB">
        <w:rPr>
          <w:i/>
        </w:rPr>
        <w:t>Authorises</w:t>
      </w:r>
      <w:proofErr w:type="spellEnd"/>
      <w:r w:rsidRPr="001D46DB">
        <w:rPr>
          <w:i/>
        </w:rPr>
        <w:t xml:space="preserve"> the Deployment of Headquarters of Task Force Harvest</w:t>
      </w:r>
      <w:r w:rsidRPr="001D46DB">
        <w:t xml:space="preserve">. </w:t>
      </w:r>
      <w:proofErr w:type="gramStart"/>
      <w:r w:rsidRPr="001D46DB">
        <w:t>North Atlantic Council.</w:t>
      </w:r>
      <w:proofErr w:type="gramEnd"/>
      <w:r w:rsidRPr="001D46DB">
        <w:t xml:space="preserve"> Brussels, Belgium. Press Release 112, (15 August 2001). </w:t>
      </w:r>
      <w:proofErr w:type="gramStart"/>
      <w:r w:rsidRPr="001D46DB">
        <w:t xml:space="preserve">Retrieved from: </w:t>
      </w:r>
      <w:hyperlink r:id="rId4" w:anchor="FN1" w:history="1">
        <w:r w:rsidRPr="001D46DB">
          <w:rPr>
            <w:rStyle w:val="Hyperlink"/>
          </w:rPr>
          <w:t>http://www.nato.int/fyrom/tfh/home.htm#FN1</w:t>
        </w:r>
      </w:hyperlink>
      <w:r w:rsidR="00AB13C2">
        <w:t xml:space="preserve"> ; </w:t>
      </w:r>
      <w:r w:rsidR="00AB13C2">
        <w:br/>
        <w:t>“</w:t>
      </w:r>
      <w:proofErr w:type="spellStart"/>
      <w:r w:rsidR="00AB13C2" w:rsidRPr="00AB13C2">
        <w:t>Nato</w:t>
      </w:r>
      <w:proofErr w:type="spellEnd"/>
      <w:r w:rsidR="00AB13C2" w:rsidRPr="00AB13C2">
        <w:t xml:space="preserve"> launches Macedonia mission</w:t>
      </w:r>
      <w:r w:rsidR="00AB13C2">
        <w:t>.”</w:t>
      </w:r>
      <w:proofErr w:type="gramEnd"/>
      <w:r w:rsidR="00AB13C2">
        <w:t xml:space="preserve"> </w:t>
      </w:r>
      <w:r w:rsidR="00AB13C2" w:rsidRPr="00AB13C2">
        <w:rPr>
          <w:i/>
        </w:rPr>
        <w:t>The Telegraph</w:t>
      </w:r>
      <w:r w:rsidR="00AB13C2">
        <w:t xml:space="preserve">, News, (22 Aug 2001). </w:t>
      </w:r>
      <w:proofErr w:type="gramStart"/>
      <w:r w:rsidR="00AB13C2">
        <w:t xml:space="preserve">Retrieved From: </w:t>
      </w:r>
      <w:r w:rsidR="00AB13C2" w:rsidRPr="00AB13C2">
        <w:t>http://www.telegraph.co.uk/news/1338179/Nato-launches-Macedonia-mission.html</w:t>
      </w:r>
      <w:r w:rsidR="00AB13C2">
        <w:t>.</w:t>
      </w:r>
      <w:proofErr w:type="gramEnd"/>
    </w:p>
  </w:footnote>
  <w:footnote w:id="64">
    <w:p w:rsidR="00495253" w:rsidRDefault="00495253">
      <w:pPr>
        <w:pStyle w:val="FootnoteText"/>
      </w:pPr>
      <w:r>
        <w:rPr>
          <w:rStyle w:val="FootnoteReference"/>
        </w:rPr>
        <w:footnoteRef/>
      </w:r>
      <w:r>
        <w:t xml:space="preserve"> </w:t>
      </w:r>
      <w:r w:rsidRPr="003A554B">
        <w:t xml:space="preserve">“War or Peace in Macedonia: Will the doves really fly?” </w:t>
      </w:r>
      <w:r w:rsidRPr="003A554B">
        <w:rPr>
          <w:i/>
        </w:rPr>
        <w:t>The Economist</w:t>
      </w:r>
      <w:r w:rsidRPr="003A554B">
        <w:t xml:space="preserve">, Europe, (18 Aug 2001): pg. </w:t>
      </w:r>
      <w:r>
        <w:t>31.</w:t>
      </w:r>
    </w:p>
  </w:footnote>
  <w:footnote w:id="65">
    <w:p w:rsidR="00495253" w:rsidRDefault="00495253">
      <w:pPr>
        <w:pStyle w:val="FootnoteText"/>
      </w:pPr>
      <w:r>
        <w:rPr>
          <w:rStyle w:val="FootnoteReference"/>
        </w:rPr>
        <w:footnoteRef/>
      </w:r>
      <w:r>
        <w:t xml:space="preserve"> </w:t>
      </w:r>
      <w:proofErr w:type="spellStart"/>
      <w:proofErr w:type="gramStart"/>
      <w:r w:rsidRPr="00BD2EE0">
        <w:t>Ohrid</w:t>
      </w:r>
      <w:proofErr w:type="spellEnd"/>
      <w:r w:rsidRPr="00BD2EE0">
        <w:t xml:space="preserve"> Framework Agreement.</w:t>
      </w:r>
      <w:proofErr w:type="gramEnd"/>
      <w:r w:rsidRPr="00BD2EE0">
        <w:t xml:space="preserve"> </w:t>
      </w:r>
      <w:proofErr w:type="gramStart"/>
      <w:r w:rsidRPr="00BD2EE0">
        <w:rPr>
          <w:i/>
        </w:rPr>
        <w:t>Organization for Security and Co-operation in Europe</w:t>
      </w:r>
      <w:r w:rsidRPr="00BD2EE0">
        <w:t>.</w:t>
      </w:r>
      <w:proofErr w:type="gramEnd"/>
      <w:r w:rsidRPr="00BD2EE0">
        <w:t xml:space="preserve"> Concluded at </w:t>
      </w:r>
      <w:proofErr w:type="spellStart"/>
      <w:r w:rsidRPr="00BD2EE0">
        <w:t>Ohrid</w:t>
      </w:r>
      <w:proofErr w:type="spellEnd"/>
      <w:r w:rsidRPr="00BD2EE0">
        <w:t xml:space="preserve">, Macedonia, </w:t>
      </w:r>
      <w:proofErr w:type="gramStart"/>
      <w:r w:rsidRPr="00BD2EE0">
        <w:t>(</w:t>
      </w:r>
      <w:proofErr w:type="gramEnd"/>
      <w:r w:rsidRPr="00BD2EE0">
        <w:t>13 August 2001).</w:t>
      </w:r>
    </w:p>
  </w:footnote>
  <w:footnote w:id="66">
    <w:p w:rsidR="00495253" w:rsidRDefault="00495253">
      <w:pPr>
        <w:pStyle w:val="FootnoteText"/>
      </w:pPr>
      <w:r>
        <w:rPr>
          <w:rStyle w:val="FootnoteReference"/>
        </w:rPr>
        <w:footnoteRef/>
      </w:r>
      <w:r>
        <w:t xml:space="preserve"> Ibid.</w:t>
      </w:r>
    </w:p>
  </w:footnote>
  <w:footnote w:id="67">
    <w:p w:rsidR="00495253" w:rsidRDefault="00495253">
      <w:pPr>
        <w:pStyle w:val="FootnoteText"/>
      </w:pPr>
      <w:r>
        <w:rPr>
          <w:rStyle w:val="FootnoteReference"/>
        </w:rPr>
        <w:footnoteRef/>
      </w:r>
      <w:r>
        <w:t xml:space="preserve"> Ibid, Section 5, Paragraph 1.</w:t>
      </w:r>
    </w:p>
  </w:footnote>
  <w:footnote w:id="68">
    <w:p w:rsidR="00495253" w:rsidRDefault="00495253">
      <w:pPr>
        <w:pStyle w:val="FootnoteText"/>
      </w:pPr>
      <w:r>
        <w:rPr>
          <w:rStyle w:val="FootnoteReference"/>
        </w:rPr>
        <w:footnoteRef/>
      </w:r>
      <w:r>
        <w:t xml:space="preserve"> </w:t>
      </w:r>
      <w:proofErr w:type="spellStart"/>
      <w:r w:rsidRPr="0043456D">
        <w:t>Savković</w:t>
      </w:r>
      <w:proofErr w:type="spellEnd"/>
      <w:r w:rsidRPr="0043456D">
        <w:t xml:space="preserve">, Marko. “What lessons can be drawn from the negotiation process leading to </w:t>
      </w:r>
      <w:r>
        <w:t xml:space="preserve">the </w:t>
      </w:r>
      <w:proofErr w:type="spellStart"/>
      <w:r>
        <w:t>Ohrid</w:t>
      </w:r>
      <w:proofErr w:type="spellEnd"/>
      <w:r>
        <w:t xml:space="preserve"> </w:t>
      </w:r>
      <w:r w:rsidRPr="0043456D">
        <w:t xml:space="preserve">Framework Agreement?” in </w:t>
      </w:r>
      <w:proofErr w:type="spellStart"/>
      <w:r w:rsidRPr="0043456D">
        <w:t>Risteska</w:t>
      </w:r>
      <w:proofErr w:type="spellEnd"/>
      <w:r w:rsidRPr="0043456D">
        <w:t xml:space="preserve">, </w:t>
      </w:r>
      <w:proofErr w:type="spellStart"/>
      <w:r w:rsidRPr="0043456D">
        <w:t>Marja</w:t>
      </w:r>
      <w:proofErr w:type="spellEnd"/>
      <w:r w:rsidRPr="0043456D">
        <w:t xml:space="preserve"> and </w:t>
      </w:r>
      <w:proofErr w:type="spellStart"/>
      <w:r w:rsidRPr="0043456D">
        <w:t>Zhidas</w:t>
      </w:r>
      <w:proofErr w:type="spellEnd"/>
      <w:r w:rsidRPr="0043456D">
        <w:t xml:space="preserve"> </w:t>
      </w:r>
      <w:proofErr w:type="spellStart"/>
      <w:r w:rsidRPr="0043456D">
        <w:t>Daskalovski</w:t>
      </w:r>
      <w:proofErr w:type="spellEnd"/>
      <w:r w:rsidRPr="0043456D">
        <w:t xml:space="preserve"> (eds.), </w:t>
      </w:r>
      <w:r w:rsidRPr="0043456D">
        <w:rPr>
          <w:i/>
        </w:rPr>
        <w:t xml:space="preserve">One Decade after the </w:t>
      </w:r>
      <w:proofErr w:type="spellStart"/>
      <w:r w:rsidRPr="0043456D">
        <w:rPr>
          <w:i/>
        </w:rPr>
        <w:t>Ohrid</w:t>
      </w:r>
      <w:proofErr w:type="spellEnd"/>
      <w:r w:rsidRPr="0043456D">
        <w:rPr>
          <w:i/>
        </w:rPr>
        <w:t xml:space="preserve"> Agreement: Lessons (to </w:t>
      </w:r>
      <w:proofErr w:type="gramStart"/>
      <w:r w:rsidRPr="0043456D">
        <w:rPr>
          <w:i/>
        </w:rPr>
        <w:t>Be</w:t>
      </w:r>
      <w:proofErr w:type="gramEnd"/>
      <w:r w:rsidRPr="0043456D">
        <w:rPr>
          <w:i/>
        </w:rPr>
        <w:t>) Learned from the Macedonian Experience</w:t>
      </w:r>
      <w:r w:rsidRPr="0043456D">
        <w:t>, Skopje: Centre for Research and Policymaking, (2011</w:t>
      </w:r>
      <w:r>
        <w:t>): pg. 214.</w:t>
      </w:r>
    </w:p>
  </w:footnote>
  <w:footnote w:id="69">
    <w:p w:rsidR="00495253" w:rsidRDefault="00495253">
      <w:pPr>
        <w:pStyle w:val="FootnoteText"/>
      </w:pPr>
      <w:r>
        <w:rPr>
          <w:rStyle w:val="FootnoteReference"/>
        </w:rPr>
        <w:footnoteRef/>
      </w:r>
      <w:r>
        <w:t xml:space="preserve"> </w:t>
      </w:r>
      <w:proofErr w:type="spellStart"/>
      <w:r w:rsidR="006B4B3B">
        <w:t>Nad</w:t>
      </w:r>
      <w:r w:rsidR="006B4B3B" w:rsidRPr="006B4B3B">
        <w:t>è</w:t>
      </w:r>
      <w:r w:rsidRPr="00495253">
        <w:t>ge</w:t>
      </w:r>
      <w:proofErr w:type="spellEnd"/>
      <w:r w:rsidRPr="00495253">
        <w:t xml:space="preserve"> </w:t>
      </w:r>
      <w:proofErr w:type="spellStart"/>
      <w:r w:rsidRPr="00495253">
        <w:t>Ragaru</w:t>
      </w:r>
      <w:proofErr w:type="spellEnd"/>
      <w:r w:rsidRPr="00495253">
        <w:t xml:space="preserve">. </w:t>
      </w:r>
      <w:proofErr w:type="gramStart"/>
      <w:r w:rsidR="006B4B3B">
        <w:t>“Macedonia</w:t>
      </w:r>
      <w:r w:rsidRPr="00495253">
        <w:t xml:space="preserve">: Between </w:t>
      </w:r>
      <w:proofErr w:type="spellStart"/>
      <w:r w:rsidRPr="00495253">
        <w:t>Ohrid</w:t>
      </w:r>
      <w:proofErr w:type="spellEnd"/>
      <w:r w:rsidRPr="00495253">
        <w:t xml:space="preserve"> and Brussels.</w:t>
      </w:r>
      <w:r w:rsidR="006B4B3B">
        <w:t>”</w:t>
      </w:r>
      <w:proofErr w:type="gramEnd"/>
      <w:r w:rsidRPr="00495253">
        <w:t xml:space="preserve"> </w:t>
      </w:r>
      <w:r w:rsidRPr="006B4B3B">
        <w:rPr>
          <w:i/>
        </w:rPr>
        <w:t xml:space="preserve">Cahiers de </w:t>
      </w:r>
      <w:proofErr w:type="spellStart"/>
      <w:r w:rsidRPr="006B4B3B">
        <w:rPr>
          <w:i/>
        </w:rPr>
        <w:t>Chaillot</w:t>
      </w:r>
      <w:proofErr w:type="spellEnd"/>
      <w:r w:rsidR="006B4B3B">
        <w:t>, 2008, pg. 10</w:t>
      </w:r>
      <w:r w:rsidRPr="00495253">
        <w:t>.</w:t>
      </w:r>
    </w:p>
  </w:footnote>
  <w:footnote w:id="70">
    <w:p w:rsidR="00495253" w:rsidRDefault="00495253">
      <w:pPr>
        <w:pStyle w:val="FootnoteText"/>
      </w:pPr>
      <w:r>
        <w:rPr>
          <w:rStyle w:val="FootnoteReference"/>
        </w:rPr>
        <w:footnoteRef/>
      </w:r>
      <w:r>
        <w:t xml:space="preserve"> </w:t>
      </w:r>
      <w:proofErr w:type="gramStart"/>
      <w:r>
        <w:t>Ibid, 209.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27968"/>
      <w:docPartObj>
        <w:docPartGallery w:val="Page Numbers (Top of Page)"/>
        <w:docPartUnique/>
      </w:docPartObj>
    </w:sdtPr>
    <w:sdtEndPr>
      <w:rPr>
        <w:noProof/>
      </w:rPr>
    </w:sdtEndPr>
    <w:sdtContent>
      <w:p w:rsidR="00495253" w:rsidRDefault="00AC5EB6">
        <w:pPr>
          <w:pStyle w:val="Header"/>
          <w:jc w:val="right"/>
        </w:pPr>
        <w:r>
          <w:t xml:space="preserve">Moore </w:t>
        </w:r>
        <w:r w:rsidR="00495253">
          <w:fldChar w:fldCharType="begin"/>
        </w:r>
        <w:r w:rsidR="00495253">
          <w:instrText xml:space="preserve"> PAGE   \* MERGEFORMAT </w:instrText>
        </w:r>
        <w:r w:rsidR="00495253">
          <w:fldChar w:fldCharType="separate"/>
        </w:r>
        <w:r>
          <w:rPr>
            <w:noProof/>
          </w:rPr>
          <w:t>0</w:t>
        </w:r>
        <w:r w:rsidR="00495253">
          <w:rPr>
            <w:noProof/>
          </w:rPr>
          <w:fldChar w:fldCharType="end"/>
        </w:r>
      </w:p>
    </w:sdtContent>
  </w:sdt>
  <w:p w:rsidR="00495253" w:rsidRDefault="00495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6C89"/>
    <w:multiLevelType w:val="hybridMultilevel"/>
    <w:tmpl w:val="99799376"/>
    <w:lvl w:ilvl="0" w:tplc="FFFFFFFF">
      <w:start w:val="1"/>
      <w:numFmt w:val="bullet"/>
      <w:lvlText w:val=""/>
      <w:lvlJc w:val="left"/>
      <w:pPr>
        <w:ind w:left="360" w:hanging="360"/>
        <w:jc w:val="left"/>
      </w:pPr>
      <w:rPr>
        <w:rFonts w:ascii="Symbol" w:eastAsia="Symbol" w:hAnsi="Symbol" w:hint="default"/>
      </w:rPr>
    </w:lvl>
    <w:lvl w:ilvl="1" w:tplc="FFFFFFFF">
      <w:start w:val="1"/>
      <w:numFmt w:val="bullet"/>
      <w:lvlText w:val="o"/>
      <w:lvlJc w:val="left"/>
      <w:pPr>
        <w:ind w:left="1080" w:hanging="360"/>
        <w:jc w:val="left"/>
      </w:pPr>
      <w:rPr>
        <w:rFonts w:ascii="Courier New" w:eastAsia="Courier New" w:hAnsi="Courier New" w:hint="default"/>
      </w:rPr>
    </w:lvl>
    <w:lvl w:ilvl="2" w:tplc="FFFFFFFF">
      <w:start w:val="1"/>
      <w:numFmt w:val="bullet"/>
      <w:lvlText w:val=""/>
      <w:lvlJc w:val="left"/>
      <w:pPr>
        <w:ind w:left="1800" w:hanging="360"/>
        <w:jc w:val="left"/>
      </w:pPr>
      <w:rPr>
        <w:rFonts w:ascii="Wingdings" w:eastAsia="Wingdings" w:hAnsi="Wingdings" w:hint="default"/>
      </w:rPr>
    </w:lvl>
    <w:lvl w:ilvl="3" w:tplc="FFFFFFFF">
      <w:start w:val="1"/>
      <w:numFmt w:val="bullet"/>
      <w:lvlText w:val=""/>
      <w:lvlJc w:val="left"/>
      <w:pPr>
        <w:ind w:left="2520" w:hanging="360"/>
        <w:jc w:val="left"/>
      </w:pPr>
      <w:rPr>
        <w:rFonts w:ascii="Symbol" w:eastAsia="Symbol" w:hAnsi="Symbol" w:hint="default"/>
      </w:rPr>
    </w:lvl>
    <w:lvl w:ilvl="4" w:tplc="FFFFFFFF">
      <w:start w:val="1"/>
      <w:numFmt w:val="bullet"/>
      <w:lvlText w:val="o"/>
      <w:lvlJc w:val="left"/>
      <w:pPr>
        <w:ind w:left="3240" w:hanging="360"/>
        <w:jc w:val="left"/>
      </w:pPr>
      <w:rPr>
        <w:rFonts w:ascii="Courier New" w:eastAsia="Courier New" w:hAnsi="Courier New" w:hint="default"/>
      </w:rPr>
    </w:lvl>
    <w:lvl w:ilvl="5" w:tplc="FFFFFFFF">
      <w:start w:val="1"/>
      <w:numFmt w:val="bullet"/>
      <w:lvlText w:val=""/>
      <w:lvlJc w:val="left"/>
      <w:pPr>
        <w:ind w:left="3960" w:hanging="360"/>
        <w:jc w:val="left"/>
      </w:pPr>
      <w:rPr>
        <w:rFonts w:ascii="Wingdings" w:eastAsia="Wingdings" w:hAnsi="Wingdings" w:hint="default"/>
      </w:rPr>
    </w:lvl>
    <w:lvl w:ilvl="6" w:tplc="FFFFFFFF">
      <w:start w:val="1"/>
      <w:numFmt w:val="bullet"/>
      <w:lvlText w:val=""/>
      <w:lvlJc w:val="left"/>
      <w:pPr>
        <w:ind w:left="4680" w:hanging="360"/>
        <w:jc w:val="left"/>
      </w:pPr>
      <w:rPr>
        <w:rFonts w:ascii="Symbol" w:eastAsia="Symbol" w:hAnsi="Symbol" w:hint="default"/>
      </w:rPr>
    </w:lvl>
    <w:lvl w:ilvl="7" w:tplc="FFFFFFFF">
      <w:start w:val="1"/>
      <w:numFmt w:val="bullet"/>
      <w:lvlText w:val="o"/>
      <w:lvlJc w:val="left"/>
      <w:pPr>
        <w:ind w:left="5400" w:hanging="360"/>
        <w:jc w:val="left"/>
      </w:pPr>
      <w:rPr>
        <w:rFonts w:ascii="Courier New" w:eastAsia="Courier New" w:hAnsi="Courier New" w:hint="default"/>
      </w:rPr>
    </w:lvl>
    <w:lvl w:ilvl="8" w:tplc="FFFFFFFF">
      <w:start w:val="1"/>
      <w:numFmt w:val="bullet"/>
      <w:lvlText w:val=""/>
      <w:lvlJc w:val="left"/>
      <w:pPr>
        <w:ind w:left="6120" w:hanging="360"/>
        <w:jc w:val="left"/>
      </w:pPr>
      <w:rPr>
        <w:rFonts w:ascii="Wingdings" w:eastAsia="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A4"/>
    <w:rsid w:val="00000EDD"/>
    <w:rsid w:val="00046184"/>
    <w:rsid w:val="00052E64"/>
    <w:rsid w:val="00057CA2"/>
    <w:rsid w:val="0006345F"/>
    <w:rsid w:val="00084D0A"/>
    <w:rsid w:val="000D390E"/>
    <w:rsid w:val="00142970"/>
    <w:rsid w:val="001819FE"/>
    <w:rsid w:val="00194FF5"/>
    <w:rsid w:val="001D46DB"/>
    <w:rsid w:val="001D6C55"/>
    <w:rsid w:val="001E5E21"/>
    <w:rsid w:val="001F4BE9"/>
    <w:rsid w:val="001F754C"/>
    <w:rsid w:val="002009AD"/>
    <w:rsid w:val="00214C36"/>
    <w:rsid w:val="0026392C"/>
    <w:rsid w:val="002B3F48"/>
    <w:rsid w:val="002D1F56"/>
    <w:rsid w:val="002E49A4"/>
    <w:rsid w:val="00304C9A"/>
    <w:rsid w:val="0032358D"/>
    <w:rsid w:val="00326063"/>
    <w:rsid w:val="00332218"/>
    <w:rsid w:val="00353EF1"/>
    <w:rsid w:val="00372BC5"/>
    <w:rsid w:val="003A3EA5"/>
    <w:rsid w:val="003A554B"/>
    <w:rsid w:val="003B2AC5"/>
    <w:rsid w:val="003C52F7"/>
    <w:rsid w:val="003D40EE"/>
    <w:rsid w:val="003F644B"/>
    <w:rsid w:val="0043456D"/>
    <w:rsid w:val="00437B07"/>
    <w:rsid w:val="00442685"/>
    <w:rsid w:val="0045190C"/>
    <w:rsid w:val="00452A5D"/>
    <w:rsid w:val="00470C5E"/>
    <w:rsid w:val="004858F5"/>
    <w:rsid w:val="00493D1C"/>
    <w:rsid w:val="00495253"/>
    <w:rsid w:val="004970F7"/>
    <w:rsid w:val="004A3FA8"/>
    <w:rsid w:val="004A57B4"/>
    <w:rsid w:val="004C0239"/>
    <w:rsid w:val="004E5C13"/>
    <w:rsid w:val="004E7C83"/>
    <w:rsid w:val="004F64A5"/>
    <w:rsid w:val="00501D1B"/>
    <w:rsid w:val="0052294D"/>
    <w:rsid w:val="00523ED0"/>
    <w:rsid w:val="00536FA1"/>
    <w:rsid w:val="00541CEC"/>
    <w:rsid w:val="00545599"/>
    <w:rsid w:val="005821B8"/>
    <w:rsid w:val="0059640F"/>
    <w:rsid w:val="005E4F70"/>
    <w:rsid w:val="006020B7"/>
    <w:rsid w:val="0063178E"/>
    <w:rsid w:val="006356BD"/>
    <w:rsid w:val="00644FC2"/>
    <w:rsid w:val="006666F4"/>
    <w:rsid w:val="006A00D0"/>
    <w:rsid w:val="006B4B3B"/>
    <w:rsid w:val="006D2475"/>
    <w:rsid w:val="0070064E"/>
    <w:rsid w:val="007336E3"/>
    <w:rsid w:val="00794B60"/>
    <w:rsid w:val="00795E26"/>
    <w:rsid w:val="007A34BB"/>
    <w:rsid w:val="007B25B2"/>
    <w:rsid w:val="007E1E9E"/>
    <w:rsid w:val="00854C86"/>
    <w:rsid w:val="00875777"/>
    <w:rsid w:val="008879DC"/>
    <w:rsid w:val="00895832"/>
    <w:rsid w:val="008D6085"/>
    <w:rsid w:val="0090723A"/>
    <w:rsid w:val="00921FE4"/>
    <w:rsid w:val="00946345"/>
    <w:rsid w:val="00981D76"/>
    <w:rsid w:val="009C4B45"/>
    <w:rsid w:val="009F4A88"/>
    <w:rsid w:val="00A5131D"/>
    <w:rsid w:val="00A57C7B"/>
    <w:rsid w:val="00AA4AA6"/>
    <w:rsid w:val="00AB13C2"/>
    <w:rsid w:val="00AC5EB6"/>
    <w:rsid w:val="00B16B24"/>
    <w:rsid w:val="00B42EF0"/>
    <w:rsid w:val="00B6015C"/>
    <w:rsid w:val="00B77FE6"/>
    <w:rsid w:val="00BC3A38"/>
    <w:rsid w:val="00BD2EE0"/>
    <w:rsid w:val="00C0450A"/>
    <w:rsid w:val="00C07594"/>
    <w:rsid w:val="00C1535D"/>
    <w:rsid w:val="00C33F31"/>
    <w:rsid w:val="00C41B24"/>
    <w:rsid w:val="00C64BAD"/>
    <w:rsid w:val="00C7276D"/>
    <w:rsid w:val="00C74F3B"/>
    <w:rsid w:val="00CC31F4"/>
    <w:rsid w:val="00CC4423"/>
    <w:rsid w:val="00CC4771"/>
    <w:rsid w:val="00CC6CDA"/>
    <w:rsid w:val="00CD3D8D"/>
    <w:rsid w:val="00CE24C3"/>
    <w:rsid w:val="00D15BA9"/>
    <w:rsid w:val="00D6437A"/>
    <w:rsid w:val="00DB6334"/>
    <w:rsid w:val="00DF07EE"/>
    <w:rsid w:val="00E253D5"/>
    <w:rsid w:val="00E922AA"/>
    <w:rsid w:val="00E942E1"/>
    <w:rsid w:val="00E97CAB"/>
    <w:rsid w:val="00EA75AD"/>
    <w:rsid w:val="00ED5C04"/>
    <w:rsid w:val="00EE3E99"/>
    <w:rsid w:val="00EF1963"/>
    <w:rsid w:val="00EF4A2D"/>
    <w:rsid w:val="00F07EB4"/>
    <w:rsid w:val="00F44E58"/>
    <w:rsid w:val="00F967D5"/>
    <w:rsid w:val="00FA2AAA"/>
    <w:rsid w:val="00FB7D9D"/>
    <w:rsid w:val="00FE3234"/>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9A4"/>
    <w:pPr>
      <w:spacing w:after="0"/>
    </w:pPr>
    <w:rPr>
      <w:sz w:val="20"/>
      <w:szCs w:val="20"/>
    </w:rPr>
  </w:style>
  <w:style w:type="character" w:customStyle="1" w:styleId="FootnoteTextChar">
    <w:name w:val="Footnote Text Char"/>
    <w:basedOn w:val="DefaultParagraphFont"/>
    <w:link w:val="FootnoteText"/>
    <w:uiPriority w:val="99"/>
    <w:semiHidden/>
    <w:rsid w:val="002E49A4"/>
    <w:rPr>
      <w:sz w:val="20"/>
      <w:szCs w:val="20"/>
    </w:rPr>
  </w:style>
  <w:style w:type="character" w:styleId="FootnoteReference">
    <w:name w:val="footnote reference"/>
    <w:basedOn w:val="DefaultParagraphFont"/>
    <w:uiPriority w:val="99"/>
    <w:semiHidden/>
    <w:unhideWhenUsed/>
    <w:rsid w:val="002E49A4"/>
    <w:rPr>
      <w:vertAlign w:val="superscript"/>
    </w:rPr>
  </w:style>
  <w:style w:type="character" w:styleId="Hyperlink">
    <w:name w:val="Hyperlink"/>
    <w:basedOn w:val="DefaultParagraphFont"/>
    <w:uiPriority w:val="99"/>
    <w:unhideWhenUsed/>
    <w:rsid w:val="00052E64"/>
    <w:rPr>
      <w:color w:val="0000FF" w:themeColor="hyperlink"/>
      <w:u w:val="single"/>
    </w:rPr>
  </w:style>
  <w:style w:type="paragraph" w:styleId="Header">
    <w:name w:val="header"/>
    <w:basedOn w:val="Normal"/>
    <w:link w:val="HeaderChar"/>
    <w:uiPriority w:val="99"/>
    <w:unhideWhenUsed/>
    <w:rsid w:val="00046184"/>
    <w:pPr>
      <w:tabs>
        <w:tab w:val="center" w:pos="4680"/>
        <w:tab w:val="right" w:pos="9360"/>
      </w:tabs>
      <w:spacing w:after="0"/>
    </w:pPr>
  </w:style>
  <w:style w:type="character" w:customStyle="1" w:styleId="HeaderChar">
    <w:name w:val="Header Char"/>
    <w:basedOn w:val="DefaultParagraphFont"/>
    <w:link w:val="Header"/>
    <w:uiPriority w:val="99"/>
    <w:rsid w:val="00046184"/>
  </w:style>
  <w:style w:type="paragraph" w:styleId="Footer">
    <w:name w:val="footer"/>
    <w:basedOn w:val="Normal"/>
    <w:link w:val="FooterChar"/>
    <w:uiPriority w:val="99"/>
    <w:unhideWhenUsed/>
    <w:rsid w:val="00046184"/>
    <w:pPr>
      <w:tabs>
        <w:tab w:val="center" w:pos="4680"/>
        <w:tab w:val="right" w:pos="9360"/>
      </w:tabs>
      <w:spacing w:after="0"/>
    </w:pPr>
  </w:style>
  <w:style w:type="character" w:customStyle="1" w:styleId="FooterChar">
    <w:name w:val="Footer Char"/>
    <w:basedOn w:val="DefaultParagraphFont"/>
    <w:link w:val="Footer"/>
    <w:uiPriority w:val="99"/>
    <w:rsid w:val="00046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9A4"/>
    <w:pPr>
      <w:spacing w:after="0"/>
    </w:pPr>
    <w:rPr>
      <w:sz w:val="20"/>
      <w:szCs w:val="20"/>
    </w:rPr>
  </w:style>
  <w:style w:type="character" w:customStyle="1" w:styleId="FootnoteTextChar">
    <w:name w:val="Footnote Text Char"/>
    <w:basedOn w:val="DefaultParagraphFont"/>
    <w:link w:val="FootnoteText"/>
    <w:uiPriority w:val="99"/>
    <w:semiHidden/>
    <w:rsid w:val="002E49A4"/>
    <w:rPr>
      <w:sz w:val="20"/>
      <w:szCs w:val="20"/>
    </w:rPr>
  </w:style>
  <w:style w:type="character" w:styleId="FootnoteReference">
    <w:name w:val="footnote reference"/>
    <w:basedOn w:val="DefaultParagraphFont"/>
    <w:uiPriority w:val="99"/>
    <w:semiHidden/>
    <w:unhideWhenUsed/>
    <w:rsid w:val="002E49A4"/>
    <w:rPr>
      <w:vertAlign w:val="superscript"/>
    </w:rPr>
  </w:style>
  <w:style w:type="character" w:styleId="Hyperlink">
    <w:name w:val="Hyperlink"/>
    <w:basedOn w:val="DefaultParagraphFont"/>
    <w:uiPriority w:val="99"/>
    <w:unhideWhenUsed/>
    <w:rsid w:val="00052E64"/>
    <w:rPr>
      <w:color w:val="0000FF" w:themeColor="hyperlink"/>
      <w:u w:val="single"/>
    </w:rPr>
  </w:style>
  <w:style w:type="paragraph" w:styleId="Header">
    <w:name w:val="header"/>
    <w:basedOn w:val="Normal"/>
    <w:link w:val="HeaderChar"/>
    <w:uiPriority w:val="99"/>
    <w:unhideWhenUsed/>
    <w:rsid w:val="00046184"/>
    <w:pPr>
      <w:tabs>
        <w:tab w:val="center" w:pos="4680"/>
        <w:tab w:val="right" w:pos="9360"/>
      </w:tabs>
      <w:spacing w:after="0"/>
    </w:pPr>
  </w:style>
  <w:style w:type="character" w:customStyle="1" w:styleId="HeaderChar">
    <w:name w:val="Header Char"/>
    <w:basedOn w:val="DefaultParagraphFont"/>
    <w:link w:val="Header"/>
    <w:uiPriority w:val="99"/>
    <w:rsid w:val="00046184"/>
  </w:style>
  <w:style w:type="paragraph" w:styleId="Footer">
    <w:name w:val="footer"/>
    <w:basedOn w:val="Normal"/>
    <w:link w:val="FooterChar"/>
    <w:uiPriority w:val="99"/>
    <w:unhideWhenUsed/>
    <w:rsid w:val="00046184"/>
    <w:pPr>
      <w:tabs>
        <w:tab w:val="center" w:pos="4680"/>
        <w:tab w:val="right" w:pos="9360"/>
      </w:tabs>
      <w:spacing w:after="0"/>
    </w:pPr>
  </w:style>
  <w:style w:type="character" w:customStyle="1" w:styleId="FooterChar">
    <w:name w:val="Footer Char"/>
    <w:basedOn w:val="DefaultParagraphFont"/>
    <w:link w:val="Footer"/>
    <w:uiPriority w:val="99"/>
    <w:rsid w:val="0004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o.int/fyrom/tfh/home.htm" TargetMode="External"/><Relationship Id="rId18" Type="http://schemas.openxmlformats.org/officeDocument/2006/relationships/hyperlink" Target="http://www.nato.int/fyrom/tfh/hom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ato.int/fyrom/tfh/home.htm" TargetMode="External"/><Relationship Id="rId17" Type="http://schemas.openxmlformats.org/officeDocument/2006/relationships/hyperlink" Target="http://www.nato.int/fyrom/tfh/home.htm" TargetMode="External"/><Relationship Id="rId2" Type="http://schemas.openxmlformats.org/officeDocument/2006/relationships/numbering" Target="numbering.xml"/><Relationship Id="rId16" Type="http://schemas.openxmlformats.org/officeDocument/2006/relationships/hyperlink" Target="http://www.nato.int/fyrom/tfh/hom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o.int/fyrom/tfh/home.htm" TargetMode="External"/><Relationship Id="rId5" Type="http://schemas.openxmlformats.org/officeDocument/2006/relationships/settings" Target="settings.xml"/><Relationship Id="rId15" Type="http://schemas.openxmlformats.org/officeDocument/2006/relationships/hyperlink" Target="http://www.nato.int/fyrom/tfh/home.htm" TargetMode="External"/><Relationship Id="rId10" Type="http://schemas.openxmlformats.org/officeDocument/2006/relationships/hyperlink" Target="http://www.nato.int/docu/pr/2001/p01-035e.htm" TargetMode="External"/><Relationship Id="rId19" Type="http://schemas.openxmlformats.org/officeDocument/2006/relationships/hyperlink" Target="http://www.rferl.org/content/article/1096055.html" TargetMode="External"/><Relationship Id="rId4" Type="http://schemas.microsoft.com/office/2007/relationships/stylesWithEffects" Target="stylesWithEffects.xml"/><Relationship Id="rId9" Type="http://schemas.openxmlformats.org/officeDocument/2006/relationships/hyperlink" Target="http://news.bbc.co.uk/1/hi/world/europe/3321637.stm" TargetMode="External"/><Relationship Id="rId14" Type="http://schemas.openxmlformats.org/officeDocument/2006/relationships/hyperlink" Target="http://www.nato.int/fyrom/tfh/home.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ews.bbc.co.uk/1/hi/world/europe/3321637.stm" TargetMode="External"/><Relationship Id="rId2" Type="http://schemas.openxmlformats.org/officeDocument/2006/relationships/hyperlink" Target="http://www.nato.int/fyrom/tfh/home.htm" TargetMode="External"/><Relationship Id="rId1" Type="http://schemas.openxmlformats.org/officeDocument/2006/relationships/hyperlink" Target="http://www.nato.int/fyrom/tfh/home.htm" TargetMode="External"/><Relationship Id="rId4" Type="http://schemas.openxmlformats.org/officeDocument/2006/relationships/hyperlink" Target="http://www.nato.int/fyrom/tfh/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74EF23A-500F-4C62-BF6B-A7A30DF9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2</cp:revision>
  <dcterms:created xsi:type="dcterms:W3CDTF">2015-11-09T14:02:00Z</dcterms:created>
  <dcterms:modified xsi:type="dcterms:W3CDTF">2015-11-09T14:02:00Z</dcterms:modified>
</cp:coreProperties>
</file>