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FD4" w:rsidRDefault="000F4FD4" w:rsidP="000F4FD4">
      <w:pPr>
        <w:spacing w:before="120" w:line="276" w:lineRule="auto"/>
        <w:jc w:val="center"/>
        <w:rPr>
          <w:rFonts w:ascii="Calibri" w:hAnsi="Calibri" w:cs="Arial"/>
          <w:lang w:val="el-GR"/>
        </w:rPr>
      </w:pPr>
      <w:bookmarkStart w:id="0" w:name="_GoBack"/>
      <w:bookmarkStart w:id="1" w:name="_Toc181708547"/>
      <w:bookmarkEnd w:id="0"/>
      <w:r>
        <w:rPr>
          <w:rFonts w:ascii="Calibri" w:hAnsi="Calibri" w:cs="Arial"/>
          <w:b/>
          <w:lang w:val="el-GR"/>
        </w:rPr>
        <w:t>ΠΕΡΙΓΡΑΜΜΑ</w:t>
      </w:r>
      <w:r w:rsidRPr="00F563E5">
        <w:rPr>
          <w:rFonts w:ascii="Calibri" w:hAnsi="Calibri" w:cs="Arial"/>
          <w:b/>
          <w:lang w:val="el-GR"/>
        </w:rPr>
        <w:t xml:space="preserve"> ΜΑΘΗΜΑΤΟΣ</w:t>
      </w:r>
    </w:p>
    <w:p w:rsidR="000F4FD4" w:rsidRPr="00426DA9" w:rsidRDefault="000F4FD4" w:rsidP="000F4FD4">
      <w:pPr>
        <w:widowControl w:val="0"/>
        <w:numPr>
          <w:ilvl w:val="0"/>
          <w:numId w:val="8"/>
        </w:numPr>
        <w:autoSpaceDE w:val="0"/>
        <w:autoSpaceDN w:val="0"/>
        <w:adjustRightInd w:val="0"/>
        <w:spacing w:before="120" w:after="200" w:line="276" w:lineRule="auto"/>
        <w:ind w:left="357" w:hanging="357"/>
        <w:rPr>
          <w:b/>
          <w:color w:val="000000"/>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5"/>
        <w:gridCol w:w="1097"/>
        <w:gridCol w:w="1274"/>
        <w:gridCol w:w="1744"/>
        <w:gridCol w:w="357"/>
        <w:gridCol w:w="1763"/>
      </w:tblGrid>
      <w:tr w:rsidR="000F4FD4" w:rsidRPr="00426DA9" w:rsidTr="007673F3">
        <w:tc>
          <w:tcPr>
            <w:tcW w:w="3205" w:type="dxa"/>
            <w:shd w:val="clear" w:color="auto" w:fill="DDD9C3" w:themeFill="background2" w:themeFillShade="E6"/>
          </w:tcPr>
          <w:p w:rsidR="000F4FD4" w:rsidRPr="00426DA9" w:rsidRDefault="000F4FD4" w:rsidP="007673F3">
            <w:pPr>
              <w:jc w:val="right"/>
              <w:rPr>
                <w:b/>
                <w:lang w:val="el-GR"/>
              </w:rPr>
            </w:pPr>
            <w:r w:rsidRPr="00426DA9">
              <w:rPr>
                <w:b/>
                <w:lang w:val="el-GR"/>
              </w:rPr>
              <w:t>ΣΧΟΛΗ</w:t>
            </w:r>
          </w:p>
        </w:tc>
        <w:tc>
          <w:tcPr>
            <w:tcW w:w="5231" w:type="dxa"/>
            <w:gridSpan w:val="5"/>
          </w:tcPr>
          <w:p w:rsidR="000F4FD4" w:rsidRPr="00426DA9" w:rsidRDefault="00426DA9" w:rsidP="007673F3">
            <w:pPr>
              <w:rPr>
                <w:color w:val="002060"/>
                <w:lang w:val="el-GR"/>
              </w:rPr>
            </w:pPr>
            <w:r w:rsidRPr="00426DA9">
              <w:rPr>
                <w:color w:val="002060"/>
                <w:lang w:val="el-GR"/>
              </w:rPr>
              <w:t>ΠΑΙΔΑΓΩΓΙΚΗ</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lang w:val="el-GR"/>
              </w:rPr>
            </w:pPr>
            <w:r w:rsidRPr="00426DA9">
              <w:rPr>
                <w:b/>
                <w:lang w:val="el-GR"/>
              </w:rPr>
              <w:t>ΤΜΗΜΑ</w:t>
            </w:r>
          </w:p>
        </w:tc>
        <w:tc>
          <w:tcPr>
            <w:tcW w:w="5231" w:type="dxa"/>
            <w:gridSpan w:val="5"/>
          </w:tcPr>
          <w:p w:rsidR="000F4FD4" w:rsidRPr="00426DA9" w:rsidRDefault="00426DA9" w:rsidP="007673F3">
            <w:pPr>
              <w:rPr>
                <w:color w:val="002060"/>
                <w:lang w:val="el-GR"/>
              </w:rPr>
            </w:pPr>
            <w:r w:rsidRPr="00426DA9">
              <w:rPr>
                <w:color w:val="002060"/>
                <w:lang w:val="el-GR"/>
              </w:rPr>
              <w:t>ΔΗΜΟΤΙΚΗΣ ΕΚΠΑΙΔΕΥΣΗ</w:t>
            </w:r>
            <w:r>
              <w:rPr>
                <w:color w:val="002060"/>
                <w:lang w:val="el-GR"/>
              </w:rPr>
              <w:t>Σ</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lang w:val="el-GR"/>
              </w:rPr>
            </w:pPr>
            <w:r w:rsidRPr="00426DA9">
              <w:rPr>
                <w:b/>
                <w:lang w:val="el-GR"/>
              </w:rPr>
              <w:t xml:space="preserve">ΕΠΙΠΕΔΟ ΣΠΟΥΔΩΝ </w:t>
            </w:r>
          </w:p>
        </w:tc>
        <w:tc>
          <w:tcPr>
            <w:tcW w:w="5231" w:type="dxa"/>
            <w:gridSpan w:val="5"/>
          </w:tcPr>
          <w:p w:rsidR="000F4FD4" w:rsidRPr="00426DA9" w:rsidRDefault="00923789" w:rsidP="007673F3">
            <w:pPr>
              <w:rPr>
                <w:color w:val="002060"/>
                <w:lang w:val="el-GR"/>
              </w:rPr>
            </w:pPr>
            <w:r>
              <w:rPr>
                <w:color w:val="002060"/>
                <w:lang w:val="el-GR"/>
              </w:rPr>
              <w:t>ΠΡΟΠΤΥΧΙΑΚΟ</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rPr>
            </w:pPr>
            <w:r w:rsidRPr="00426DA9">
              <w:rPr>
                <w:b/>
                <w:lang w:val="el-GR"/>
              </w:rPr>
              <w:t>ΚΩΔΙΚΟΣ ΜΑΘΗΜΑΤΟΣ</w:t>
            </w:r>
          </w:p>
        </w:tc>
        <w:tc>
          <w:tcPr>
            <w:tcW w:w="1135" w:type="dxa"/>
          </w:tcPr>
          <w:p w:rsidR="000F4FD4" w:rsidRPr="00CA762B" w:rsidRDefault="00426DA9" w:rsidP="007673F3">
            <w:pPr>
              <w:rPr>
                <w:b/>
                <w:color w:val="002060"/>
                <w:lang w:val="el-GR"/>
              </w:rPr>
            </w:pPr>
            <w:r w:rsidRPr="00CA762B">
              <w:rPr>
                <w:b/>
                <w:color w:val="002060"/>
                <w:lang w:val="el-GR"/>
              </w:rPr>
              <w:t>ΥΕ 244</w:t>
            </w:r>
          </w:p>
        </w:tc>
        <w:tc>
          <w:tcPr>
            <w:tcW w:w="2505" w:type="dxa"/>
            <w:gridSpan w:val="2"/>
            <w:shd w:val="clear" w:color="auto" w:fill="DDD9C3" w:themeFill="background2" w:themeFillShade="E6"/>
          </w:tcPr>
          <w:p w:rsidR="000F4FD4" w:rsidRPr="00426DA9" w:rsidRDefault="000F4FD4" w:rsidP="007673F3">
            <w:pPr>
              <w:jc w:val="right"/>
              <w:rPr>
                <w:b/>
              </w:rPr>
            </w:pPr>
            <w:r w:rsidRPr="00426DA9">
              <w:rPr>
                <w:b/>
                <w:lang w:val="el-GR"/>
              </w:rPr>
              <w:t>ΕΞΑΜΗΝΟ ΣΠΟΥΔΩΝ</w:t>
            </w:r>
          </w:p>
        </w:tc>
        <w:tc>
          <w:tcPr>
            <w:tcW w:w="1591" w:type="dxa"/>
            <w:gridSpan w:val="2"/>
          </w:tcPr>
          <w:p w:rsidR="000F4FD4" w:rsidRPr="00612350" w:rsidRDefault="00426DA9" w:rsidP="007673F3">
            <w:pPr>
              <w:rPr>
                <w:b/>
                <w:color w:val="002060"/>
                <w:lang w:val="el-GR"/>
              </w:rPr>
            </w:pPr>
            <w:r w:rsidRPr="00612350">
              <w:rPr>
                <w:b/>
                <w:color w:val="002060"/>
                <w:lang w:val="el-GR"/>
              </w:rPr>
              <w:t>3</w:t>
            </w:r>
            <w:r w:rsidRPr="00612350">
              <w:rPr>
                <w:b/>
                <w:color w:val="002060"/>
                <w:vertAlign w:val="superscript"/>
                <w:lang w:val="el-GR"/>
              </w:rPr>
              <w:t>Ο</w:t>
            </w:r>
            <w:r w:rsidRPr="00612350">
              <w:rPr>
                <w:b/>
                <w:color w:val="002060"/>
                <w:lang w:val="el-GR"/>
              </w:rPr>
              <w:t>, 5</w:t>
            </w:r>
            <w:r w:rsidRPr="00612350">
              <w:rPr>
                <w:b/>
                <w:color w:val="002060"/>
                <w:vertAlign w:val="superscript"/>
                <w:lang w:val="el-GR"/>
              </w:rPr>
              <w:t>Ο</w:t>
            </w:r>
            <w:r w:rsidRPr="00612350">
              <w:rPr>
                <w:b/>
                <w:color w:val="002060"/>
                <w:lang w:val="el-GR"/>
              </w:rPr>
              <w:t>, 7</w:t>
            </w:r>
            <w:r w:rsidRPr="00612350">
              <w:rPr>
                <w:b/>
                <w:color w:val="002060"/>
                <w:vertAlign w:val="superscript"/>
                <w:lang w:val="el-GR"/>
              </w:rPr>
              <w:t>Ο</w:t>
            </w:r>
          </w:p>
        </w:tc>
      </w:tr>
      <w:tr w:rsidR="000F4FD4" w:rsidRPr="009E06B6" w:rsidTr="007673F3">
        <w:trPr>
          <w:trHeight w:val="375"/>
        </w:trPr>
        <w:tc>
          <w:tcPr>
            <w:tcW w:w="3205" w:type="dxa"/>
            <w:shd w:val="clear" w:color="auto" w:fill="DDD9C3" w:themeFill="background2" w:themeFillShade="E6"/>
            <w:vAlign w:val="center"/>
          </w:tcPr>
          <w:p w:rsidR="000F4FD4" w:rsidRPr="00426DA9" w:rsidRDefault="000F4FD4" w:rsidP="007673F3">
            <w:pPr>
              <w:jc w:val="right"/>
              <w:rPr>
                <w:b/>
                <w:lang w:val="el-GR"/>
              </w:rPr>
            </w:pPr>
            <w:r w:rsidRPr="00426DA9">
              <w:rPr>
                <w:b/>
                <w:lang w:val="el-GR"/>
              </w:rPr>
              <w:t>ΤΙΤΛΟΣ ΜΑΘΗΜΑΤΟΣ</w:t>
            </w:r>
          </w:p>
        </w:tc>
        <w:tc>
          <w:tcPr>
            <w:tcW w:w="5231" w:type="dxa"/>
            <w:gridSpan w:val="5"/>
            <w:vAlign w:val="center"/>
          </w:tcPr>
          <w:p w:rsidR="000F4FD4" w:rsidRPr="00612350" w:rsidRDefault="009B0FBF" w:rsidP="007673F3">
            <w:pPr>
              <w:rPr>
                <w:color w:val="002060"/>
                <w:lang w:val="el-GR"/>
              </w:rPr>
            </w:pPr>
            <w:r w:rsidRPr="00612350">
              <w:rPr>
                <w:color w:val="002060"/>
                <w:lang w:val="el-GR"/>
              </w:rPr>
              <w:t>ΠΕΖΟΓΡΑΦΙΚΗ ΛΟΓΟΤΕΧΝΙΑ ΓΙΑ ΠΑΙΔΙΑ ΚΑΙ ΝΕΟΥΣ ΚΑΙ ΔΙΔΑΚΤΙΚΗ ΤΗΣ</w:t>
            </w:r>
          </w:p>
        </w:tc>
      </w:tr>
      <w:tr w:rsidR="000F4FD4" w:rsidRPr="00426DA9" w:rsidTr="007673F3">
        <w:trPr>
          <w:trHeight w:val="196"/>
        </w:trPr>
        <w:tc>
          <w:tcPr>
            <w:tcW w:w="5637" w:type="dxa"/>
            <w:gridSpan w:val="3"/>
            <w:shd w:val="clear" w:color="auto" w:fill="DDD9C3" w:themeFill="background2" w:themeFillShade="E6"/>
            <w:vAlign w:val="center"/>
          </w:tcPr>
          <w:p w:rsidR="000F4FD4" w:rsidRPr="00426DA9" w:rsidRDefault="000F4FD4" w:rsidP="007673F3">
            <w:pPr>
              <w:jc w:val="center"/>
              <w:rPr>
                <w:b/>
                <w:lang w:val="el-GR"/>
              </w:rPr>
            </w:pPr>
            <w:r w:rsidRPr="00426DA9">
              <w:rPr>
                <w:b/>
                <w:lang w:val="el-GR"/>
              </w:rPr>
              <w:t xml:space="preserve">ΑΥΤΟΤΕΛΕΙΣ ΔΙΔΑΚΤΙΚΕΣ ΔΡΑΣΤΗΡΙΟΤΗΤΕΣ </w:t>
            </w:r>
            <w:r w:rsidRPr="00426DA9">
              <w:rPr>
                <w:b/>
                <w:lang w:val="el-GR"/>
              </w:rPr>
              <w:br/>
            </w:r>
            <w:r w:rsidRPr="00426DA9">
              <w:rPr>
                <w:i/>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rsidR="000F4FD4" w:rsidRPr="00426DA9" w:rsidRDefault="000F4FD4" w:rsidP="007673F3">
            <w:pPr>
              <w:jc w:val="center"/>
              <w:rPr>
                <w:b/>
                <w:lang w:val="el-GR"/>
              </w:rPr>
            </w:pPr>
            <w:r w:rsidRPr="00426DA9">
              <w:rPr>
                <w:b/>
                <w:lang w:val="el-GR"/>
              </w:rPr>
              <w:t>ΕΒΔΟΜΑΔΙΑΙΕΣ</w:t>
            </w:r>
            <w:r w:rsidRPr="00426DA9">
              <w:rPr>
                <w:b/>
                <w:lang w:val="el-GR"/>
              </w:rPr>
              <w:br/>
              <w:t>ΩΡΕΣ Δ</w:t>
            </w:r>
            <w:r w:rsidRPr="00426DA9">
              <w:rPr>
                <w:b/>
                <w:shd w:val="clear" w:color="auto" w:fill="DDD9C3"/>
                <w:lang w:val="el-GR"/>
              </w:rPr>
              <w:t>ΙΔ</w:t>
            </w:r>
            <w:r w:rsidRPr="00426DA9">
              <w:rPr>
                <w:b/>
                <w:lang w:val="el-GR"/>
              </w:rPr>
              <w:t>ΑΣΚΑΛΙΑΣ</w:t>
            </w:r>
          </w:p>
        </w:tc>
        <w:tc>
          <w:tcPr>
            <w:tcW w:w="1240" w:type="dxa"/>
            <w:shd w:val="clear" w:color="auto" w:fill="DDD9C3" w:themeFill="background2" w:themeFillShade="E6"/>
            <w:vAlign w:val="center"/>
          </w:tcPr>
          <w:p w:rsidR="000F4FD4" w:rsidRPr="00426DA9" w:rsidRDefault="000F4FD4" w:rsidP="007673F3">
            <w:pPr>
              <w:jc w:val="center"/>
              <w:rPr>
                <w:b/>
                <w:lang w:val="el-GR"/>
              </w:rPr>
            </w:pPr>
            <w:r w:rsidRPr="00426DA9">
              <w:rPr>
                <w:b/>
                <w:lang w:val="el-GR"/>
              </w:rPr>
              <w:t>ΠΙΣΤΩΤΙΚΕΣ ΜΟΝΑΔΕΣ</w:t>
            </w:r>
          </w:p>
        </w:tc>
      </w:tr>
      <w:tr w:rsidR="000F4FD4" w:rsidRPr="00426DA9" w:rsidTr="007673F3">
        <w:trPr>
          <w:trHeight w:val="194"/>
        </w:trPr>
        <w:tc>
          <w:tcPr>
            <w:tcW w:w="5637" w:type="dxa"/>
            <w:gridSpan w:val="3"/>
          </w:tcPr>
          <w:p w:rsidR="000F4FD4" w:rsidRPr="00426DA9" w:rsidRDefault="000F4FD4" w:rsidP="007673F3">
            <w:pPr>
              <w:jc w:val="right"/>
              <w:rPr>
                <w:color w:val="002060"/>
                <w:lang w:val="el-GR"/>
              </w:rPr>
            </w:pPr>
          </w:p>
        </w:tc>
        <w:tc>
          <w:tcPr>
            <w:tcW w:w="1559" w:type="dxa"/>
            <w:gridSpan w:val="2"/>
          </w:tcPr>
          <w:p w:rsidR="000F4FD4" w:rsidRPr="00426DA9" w:rsidRDefault="001B2E8F" w:rsidP="007673F3">
            <w:pPr>
              <w:jc w:val="center"/>
              <w:rPr>
                <w:color w:val="002060"/>
                <w:lang w:val="el-GR"/>
              </w:rPr>
            </w:pPr>
            <w:r w:rsidRPr="00426DA9">
              <w:rPr>
                <w:color w:val="002060"/>
                <w:lang w:val="el-GR"/>
              </w:rPr>
              <w:t>3</w:t>
            </w:r>
          </w:p>
        </w:tc>
        <w:tc>
          <w:tcPr>
            <w:tcW w:w="1240" w:type="dxa"/>
          </w:tcPr>
          <w:p w:rsidR="000F4FD4" w:rsidRPr="00426DA9" w:rsidRDefault="001B2E8F" w:rsidP="007673F3">
            <w:pPr>
              <w:jc w:val="center"/>
              <w:rPr>
                <w:color w:val="002060"/>
                <w:lang w:val="el-GR"/>
              </w:rPr>
            </w:pPr>
            <w:r w:rsidRPr="00426DA9">
              <w:rPr>
                <w:color w:val="002060"/>
                <w:lang w:val="el-GR"/>
              </w:rPr>
              <w:t>4</w:t>
            </w:r>
          </w:p>
        </w:tc>
      </w:tr>
      <w:tr w:rsidR="000F4FD4" w:rsidRPr="00426DA9" w:rsidTr="007673F3">
        <w:trPr>
          <w:trHeight w:val="194"/>
        </w:trPr>
        <w:tc>
          <w:tcPr>
            <w:tcW w:w="5637" w:type="dxa"/>
            <w:gridSpan w:val="3"/>
          </w:tcPr>
          <w:p w:rsidR="000F4FD4" w:rsidRPr="00426DA9" w:rsidRDefault="000F4FD4" w:rsidP="007673F3">
            <w:pPr>
              <w:jc w:val="right"/>
              <w:rPr>
                <w:b/>
                <w:color w:val="002060"/>
                <w:lang w:val="el-GR"/>
              </w:rPr>
            </w:pPr>
          </w:p>
        </w:tc>
        <w:tc>
          <w:tcPr>
            <w:tcW w:w="1559" w:type="dxa"/>
            <w:gridSpan w:val="2"/>
          </w:tcPr>
          <w:p w:rsidR="000F4FD4" w:rsidRPr="00426DA9" w:rsidRDefault="000F4FD4" w:rsidP="007673F3">
            <w:pPr>
              <w:jc w:val="right"/>
              <w:rPr>
                <w:color w:val="002060"/>
                <w:lang w:val="el-GR"/>
              </w:rPr>
            </w:pPr>
          </w:p>
        </w:tc>
        <w:tc>
          <w:tcPr>
            <w:tcW w:w="1240" w:type="dxa"/>
          </w:tcPr>
          <w:p w:rsidR="000F4FD4" w:rsidRPr="00426DA9" w:rsidRDefault="000F4FD4" w:rsidP="007673F3">
            <w:pPr>
              <w:rPr>
                <w:color w:val="002060"/>
                <w:lang w:val="el-GR"/>
              </w:rPr>
            </w:pPr>
          </w:p>
        </w:tc>
      </w:tr>
      <w:tr w:rsidR="000F4FD4" w:rsidRPr="00426DA9" w:rsidTr="007673F3">
        <w:trPr>
          <w:trHeight w:val="194"/>
        </w:trPr>
        <w:tc>
          <w:tcPr>
            <w:tcW w:w="5637" w:type="dxa"/>
            <w:gridSpan w:val="3"/>
          </w:tcPr>
          <w:p w:rsidR="000F4FD4" w:rsidRPr="00426DA9" w:rsidRDefault="000F4FD4" w:rsidP="007673F3">
            <w:pPr>
              <w:rPr>
                <w:b/>
                <w:color w:val="002060"/>
                <w:lang w:val="el-GR"/>
              </w:rPr>
            </w:pPr>
          </w:p>
        </w:tc>
        <w:tc>
          <w:tcPr>
            <w:tcW w:w="1559" w:type="dxa"/>
            <w:gridSpan w:val="2"/>
          </w:tcPr>
          <w:p w:rsidR="000F4FD4" w:rsidRPr="00426DA9" w:rsidRDefault="000F4FD4" w:rsidP="007673F3">
            <w:pPr>
              <w:jc w:val="right"/>
              <w:rPr>
                <w:color w:val="002060"/>
                <w:lang w:val="el-GR"/>
              </w:rPr>
            </w:pPr>
          </w:p>
        </w:tc>
        <w:tc>
          <w:tcPr>
            <w:tcW w:w="1240" w:type="dxa"/>
          </w:tcPr>
          <w:p w:rsidR="000F4FD4" w:rsidRPr="00426DA9" w:rsidRDefault="000F4FD4" w:rsidP="007673F3">
            <w:pPr>
              <w:rPr>
                <w:color w:val="002060"/>
                <w:lang w:val="el-GR"/>
              </w:rPr>
            </w:pPr>
          </w:p>
        </w:tc>
      </w:tr>
      <w:tr w:rsidR="000F4FD4" w:rsidRPr="009E06B6" w:rsidTr="007673F3">
        <w:trPr>
          <w:trHeight w:val="194"/>
        </w:trPr>
        <w:tc>
          <w:tcPr>
            <w:tcW w:w="5637" w:type="dxa"/>
            <w:gridSpan w:val="3"/>
            <w:shd w:val="clear" w:color="auto" w:fill="DDD9C3" w:themeFill="background2" w:themeFillShade="E6"/>
          </w:tcPr>
          <w:p w:rsidR="000F4FD4" w:rsidRPr="00426DA9" w:rsidRDefault="000F4FD4" w:rsidP="007673F3">
            <w:pPr>
              <w:rPr>
                <w:i/>
                <w:lang w:val="el-GR"/>
              </w:rPr>
            </w:pPr>
            <w:r w:rsidRPr="00426DA9">
              <w:rPr>
                <w:i/>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rsidR="000F4FD4" w:rsidRPr="00426DA9" w:rsidRDefault="000F4FD4" w:rsidP="007673F3">
            <w:pPr>
              <w:jc w:val="right"/>
              <w:rPr>
                <w:color w:val="002060"/>
                <w:lang w:val="el-GR"/>
              </w:rPr>
            </w:pPr>
          </w:p>
        </w:tc>
        <w:tc>
          <w:tcPr>
            <w:tcW w:w="1240" w:type="dxa"/>
          </w:tcPr>
          <w:p w:rsidR="000F4FD4" w:rsidRPr="00426DA9" w:rsidRDefault="000F4FD4" w:rsidP="007673F3">
            <w:pPr>
              <w:rPr>
                <w:color w:val="002060"/>
                <w:lang w:val="el-GR"/>
              </w:rPr>
            </w:pPr>
          </w:p>
        </w:tc>
      </w:tr>
      <w:tr w:rsidR="000F4FD4" w:rsidRPr="009E06B6" w:rsidTr="007673F3">
        <w:trPr>
          <w:trHeight w:val="599"/>
        </w:trPr>
        <w:tc>
          <w:tcPr>
            <w:tcW w:w="3205" w:type="dxa"/>
            <w:shd w:val="clear" w:color="auto" w:fill="DDD9C3" w:themeFill="background2" w:themeFillShade="E6"/>
          </w:tcPr>
          <w:p w:rsidR="000F4FD4" w:rsidRPr="00426DA9" w:rsidRDefault="000F4FD4" w:rsidP="007673F3">
            <w:pPr>
              <w:jc w:val="right"/>
              <w:rPr>
                <w:i/>
                <w:lang w:val="el-GR"/>
              </w:rPr>
            </w:pPr>
            <w:r w:rsidRPr="00426DA9">
              <w:rPr>
                <w:b/>
                <w:lang w:val="el-GR"/>
              </w:rPr>
              <w:t>ΤΥΠΟΣ ΜΑΘΗΜΑΤΟΣ</w:t>
            </w:r>
          </w:p>
          <w:p w:rsidR="000F4FD4" w:rsidRPr="00426DA9" w:rsidRDefault="000F4FD4" w:rsidP="007673F3">
            <w:pPr>
              <w:jc w:val="right"/>
              <w:rPr>
                <w:i/>
                <w:lang w:val="el-GR"/>
              </w:rPr>
            </w:pPr>
            <w:r w:rsidRPr="00426DA9">
              <w:rPr>
                <w:i/>
                <w:lang w:val="el-GR"/>
              </w:rPr>
              <w:t xml:space="preserve">γενικού υποβάθρου, </w:t>
            </w:r>
            <w:r w:rsidRPr="00426DA9">
              <w:rPr>
                <w:i/>
                <w:lang w:val="el-GR"/>
              </w:rPr>
              <w:br/>
              <w:t xml:space="preserve">ειδικού υποβάθρου, ειδίκευσης </w:t>
            </w:r>
          </w:p>
          <w:p w:rsidR="000F4FD4" w:rsidRPr="00426DA9" w:rsidRDefault="000F4FD4" w:rsidP="007673F3">
            <w:pPr>
              <w:jc w:val="right"/>
              <w:rPr>
                <w:b/>
                <w:lang w:val="el-GR"/>
              </w:rPr>
            </w:pPr>
            <w:r w:rsidRPr="00426DA9">
              <w:rPr>
                <w:i/>
                <w:lang w:val="el-GR"/>
              </w:rPr>
              <w:t>γενικών γνώσεων, ανάπτυξης δεξιοτήτων</w:t>
            </w:r>
          </w:p>
        </w:tc>
        <w:tc>
          <w:tcPr>
            <w:tcW w:w="5231" w:type="dxa"/>
            <w:gridSpan w:val="5"/>
          </w:tcPr>
          <w:p w:rsidR="000F4FD4" w:rsidRPr="00426DA9" w:rsidRDefault="002263B2" w:rsidP="009B0FBF">
            <w:pPr>
              <w:rPr>
                <w:color w:val="002060"/>
                <w:lang w:val="el-GR"/>
              </w:rPr>
            </w:pPr>
            <w:r w:rsidRPr="00FC6387">
              <w:rPr>
                <w:color w:val="002060"/>
                <w:lang w:val="el-GR"/>
              </w:rPr>
              <w:t>Ειδικού υπόβαθρου, ειδίκευσης γενικών γνώσεων και ανάπτυξης δεξιοτήτων</w:t>
            </w:r>
          </w:p>
        </w:tc>
      </w:tr>
      <w:tr w:rsidR="000F4FD4" w:rsidRPr="009E06B6" w:rsidTr="007673F3">
        <w:tc>
          <w:tcPr>
            <w:tcW w:w="3205" w:type="dxa"/>
            <w:shd w:val="clear" w:color="auto" w:fill="DDD9C3" w:themeFill="background2" w:themeFillShade="E6"/>
          </w:tcPr>
          <w:p w:rsidR="000F4FD4" w:rsidRPr="00426DA9" w:rsidRDefault="000F4FD4" w:rsidP="007673F3">
            <w:pPr>
              <w:jc w:val="right"/>
              <w:rPr>
                <w:b/>
                <w:lang w:val="el-GR"/>
              </w:rPr>
            </w:pPr>
            <w:r w:rsidRPr="00426DA9">
              <w:rPr>
                <w:b/>
                <w:lang w:val="el-GR"/>
              </w:rPr>
              <w:t>ΠΡΟΑΠΑΙΤΟΥΜΕΝΑ ΜΑΘΗΜΑΤΑ:</w:t>
            </w:r>
          </w:p>
          <w:p w:rsidR="000F4FD4" w:rsidRPr="00426DA9" w:rsidRDefault="000F4FD4" w:rsidP="007673F3">
            <w:pPr>
              <w:jc w:val="right"/>
              <w:rPr>
                <w:b/>
                <w:lang w:val="el-GR"/>
              </w:rPr>
            </w:pPr>
          </w:p>
        </w:tc>
        <w:tc>
          <w:tcPr>
            <w:tcW w:w="5231" w:type="dxa"/>
            <w:gridSpan w:val="5"/>
          </w:tcPr>
          <w:p w:rsidR="000F4FD4" w:rsidRPr="00426DA9" w:rsidRDefault="009B0FBF" w:rsidP="007673F3">
            <w:pPr>
              <w:rPr>
                <w:color w:val="002060"/>
                <w:lang w:val="el-GR"/>
              </w:rPr>
            </w:pPr>
            <w:r>
              <w:rPr>
                <w:color w:val="002060"/>
                <w:lang w:val="el-GR"/>
              </w:rPr>
              <w:t>Υ 207</w:t>
            </w:r>
            <w:r w:rsidR="00B702B5">
              <w:rPr>
                <w:color w:val="002060"/>
                <w:lang w:val="el-GR"/>
              </w:rPr>
              <w:t xml:space="preserve">. </w:t>
            </w:r>
            <w:r>
              <w:rPr>
                <w:color w:val="002060"/>
                <w:lang w:val="el-GR"/>
              </w:rPr>
              <w:t xml:space="preserve"> ΕΛΛΗΝΙΚΗ ΠΑΙΔΙΚΗ-ΝΕΑΝΙΚΗ ΛΟΓΟΤΕΧΝΙΑ</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rPr>
            </w:pPr>
            <w:r w:rsidRPr="00426DA9">
              <w:rPr>
                <w:b/>
                <w:lang w:val="el-GR"/>
              </w:rPr>
              <w:t>Γ</w:t>
            </w:r>
            <w:r w:rsidRPr="00426DA9">
              <w:rPr>
                <w:b/>
              </w:rPr>
              <w:t>ΛΩΣΣΑ ΔΙΔΑΣΚΑΛΙΑΣ</w:t>
            </w:r>
            <w:r w:rsidRPr="00426DA9">
              <w:rPr>
                <w:b/>
                <w:lang w:val="el-GR"/>
              </w:rPr>
              <w:t xml:space="preserve"> και ΕΞΕΤΑΣΕΩΝ</w:t>
            </w:r>
            <w:r w:rsidRPr="00426DA9">
              <w:rPr>
                <w:b/>
              </w:rPr>
              <w:t>:</w:t>
            </w:r>
          </w:p>
        </w:tc>
        <w:tc>
          <w:tcPr>
            <w:tcW w:w="5231" w:type="dxa"/>
            <w:gridSpan w:val="5"/>
          </w:tcPr>
          <w:p w:rsidR="000F4FD4" w:rsidRPr="009B0FBF" w:rsidRDefault="009B0FBF" w:rsidP="007673F3">
            <w:pPr>
              <w:rPr>
                <w:color w:val="002060"/>
                <w:lang w:val="el-GR"/>
              </w:rPr>
            </w:pPr>
            <w:r>
              <w:rPr>
                <w:color w:val="002060"/>
                <w:lang w:val="el-GR"/>
              </w:rPr>
              <w:t>ΕΛΛΗΝΙΚΗ</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lang w:val="el-GR"/>
              </w:rPr>
            </w:pPr>
            <w:r w:rsidRPr="00426DA9">
              <w:rPr>
                <w:b/>
                <w:lang w:val="el-GR"/>
              </w:rPr>
              <w:t xml:space="preserve">ΤΟ ΜΑΘΗΜΑ ΠΡΟΣΦΕΡΕΤΑΙ ΣΕ ΦΟΙΤΗΤΕΣ </w:t>
            </w:r>
            <w:r w:rsidRPr="00426DA9">
              <w:rPr>
                <w:b/>
                <w:lang w:val="en-GB"/>
              </w:rPr>
              <w:t>ERASMUS</w:t>
            </w:r>
          </w:p>
        </w:tc>
        <w:tc>
          <w:tcPr>
            <w:tcW w:w="5231" w:type="dxa"/>
            <w:gridSpan w:val="5"/>
          </w:tcPr>
          <w:p w:rsidR="000F4FD4" w:rsidRPr="00426DA9" w:rsidRDefault="009B0FBF" w:rsidP="007673F3">
            <w:pPr>
              <w:rPr>
                <w:color w:val="002060"/>
                <w:lang w:val="el-GR"/>
              </w:rPr>
            </w:pPr>
            <w:r>
              <w:rPr>
                <w:color w:val="002060"/>
                <w:lang w:val="el-GR"/>
              </w:rPr>
              <w:t>ΔΕΝ ΠΡΟΣΦΕΡΕΤΑΙ</w:t>
            </w:r>
          </w:p>
        </w:tc>
      </w:tr>
      <w:tr w:rsidR="000F4FD4" w:rsidRPr="00426DA9" w:rsidTr="007673F3">
        <w:tc>
          <w:tcPr>
            <w:tcW w:w="3205" w:type="dxa"/>
            <w:shd w:val="clear" w:color="auto" w:fill="DDD9C3" w:themeFill="background2" w:themeFillShade="E6"/>
          </w:tcPr>
          <w:p w:rsidR="000F4FD4" w:rsidRPr="00426DA9" w:rsidRDefault="000F4FD4" w:rsidP="007673F3">
            <w:pPr>
              <w:jc w:val="right"/>
              <w:rPr>
                <w:b/>
                <w:lang w:val="en-GB"/>
              </w:rPr>
            </w:pPr>
            <w:r w:rsidRPr="00426DA9">
              <w:rPr>
                <w:b/>
                <w:lang w:val="el-GR"/>
              </w:rPr>
              <w:t>ΗΛΕΚΤΡΟΝΙΚΗ ΣΕΛΙΔΑ ΜΑΘΗΜΑΤΟΣ (</w:t>
            </w:r>
            <w:r w:rsidRPr="00426DA9">
              <w:rPr>
                <w:b/>
                <w:lang w:val="en-GB"/>
              </w:rPr>
              <w:t>URL)</w:t>
            </w:r>
          </w:p>
        </w:tc>
        <w:tc>
          <w:tcPr>
            <w:tcW w:w="5231" w:type="dxa"/>
            <w:gridSpan w:val="5"/>
          </w:tcPr>
          <w:p w:rsidR="000F4FD4" w:rsidRPr="009B0FBF" w:rsidRDefault="009B0FBF" w:rsidP="007673F3">
            <w:pPr>
              <w:spacing w:after="200" w:line="276" w:lineRule="auto"/>
              <w:rPr>
                <w:rFonts w:eastAsia="Calibri"/>
                <w:color w:val="002060"/>
              </w:rPr>
            </w:pPr>
            <w:r w:rsidRPr="009B0FBF">
              <w:rPr>
                <w:color w:val="002060"/>
                <w:lang w:val="en-GB"/>
              </w:rPr>
              <w:t>http:// eclass.uowm.gr/courses</w:t>
            </w:r>
            <w:r w:rsidRPr="009B0FBF">
              <w:rPr>
                <w:color w:val="002060"/>
                <w:sz w:val="20"/>
                <w:szCs w:val="20"/>
              </w:rPr>
              <w:t>/ELED172</w:t>
            </w:r>
          </w:p>
        </w:tc>
      </w:tr>
    </w:tbl>
    <w:p w:rsidR="000F4FD4" w:rsidRPr="00426DA9" w:rsidRDefault="000F4FD4" w:rsidP="000F4FD4">
      <w:pPr>
        <w:widowControl w:val="0"/>
        <w:numPr>
          <w:ilvl w:val="0"/>
          <w:numId w:val="8"/>
        </w:numPr>
        <w:autoSpaceDE w:val="0"/>
        <w:autoSpaceDN w:val="0"/>
        <w:adjustRightInd w:val="0"/>
        <w:spacing w:before="120" w:after="200" w:line="276" w:lineRule="auto"/>
        <w:ind w:left="357" w:hanging="357"/>
        <w:rPr>
          <w:b/>
          <w:color w:val="000000"/>
        </w:rPr>
      </w:pPr>
      <w:r w:rsidRPr="00426DA9">
        <w:rPr>
          <w:b/>
          <w:color w:val="000000"/>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0F4FD4" w:rsidRPr="00426DA9" w:rsidTr="00305D37">
        <w:tc>
          <w:tcPr>
            <w:tcW w:w="8472" w:type="dxa"/>
            <w:gridSpan w:val="2"/>
            <w:tcBorders>
              <w:bottom w:val="nil"/>
            </w:tcBorders>
            <w:shd w:val="clear" w:color="auto" w:fill="DDD9C3" w:themeFill="background2" w:themeFillShade="E6"/>
          </w:tcPr>
          <w:p w:rsidR="000F4FD4" w:rsidRPr="00426DA9" w:rsidRDefault="000F4FD4" w:rsidP="00305D37">
            <w:pPr>
              <w:rPr>
                <w:i/>
                <w:lang w:val="el-GR"/>
              </w:rPr>
            </w:pPr>
            <w:r w:rsidRPr="00426DA9">
              <w:rPr>
                <w:b/>
                <w:lang w:val="el-GR"/>
              </w:rPr>
              <w:t>Μαθησιακά Αποτελέσματα</w:t>
            </w:r>
          </w:p>
        </w:tc>
      </w:tr>
      <w:tr w:rsidR="000F4FD4" w:rsidRPr="009E06B6" w:rsidTr="00305D37">
        <w:tc>
          <w:tcPr>
            <w:tcW w:w="8472" w:type="dxa"/>
            <w:gridSpan w:val="2"/>
            <w:tcBorders>
              <w:top w:val="nil"/>
            </w:tcBorders>
            <w:shd w:val="clear" w:color="auto" w:fill="DDD9C3" w:themeFill="background2" w:themeFillShade="E6"/>
          </w:tcPr>
          <w:p w:rsidR="000F4FD4" w:rsidRPr="00426DA9" w:rsidRDefault="000F4FD4" w:rsidP="00305D37">
            <w:pPr>
              <w:widowControl w:val="0"/>
              <w:autoSpaceDE w:val="0"/>
              <w:autoSpaceDN w:val="0"/>
              <w:adjustRightInd w:val="0"/>
              <w:spacing w:after="60"/>
              <w:rPr>
                <w:i/>
                <w:lang w:val="el-GR"/>
              </w:rPr>
            </w:pPr>
            <w:r w:rsidRPr="00426DA9">
              <w:rPr>
                <w:i/>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0F4FD4" w:rsidRPr="00426DA9" w:rsidRDefault="000F4FD4" w:rsidP="00305D37">
            <w:pPr>
              <w:autoSpaceDE w:val="0"/>
              <w:autoSpaceDN w:val="0"/>
              <w:adjustRightInd w:val="0"/>
              <w:rPr>
                <w:i/>
                <w:lang w:val="el-GR"/>
              </w:rPr>
            </w:pPr>
            <w:r w:rsidRPr="00426DA9">
              <w:rPr>
                <w:i/>
                <w:lang w:val="el-GR"/>
              </w:rPr>
              <w:t xml:space="preserve">Συμβουλευτείτε το Παράρτημα Α </w:t>
            </w:r>
          </w:p>
          <w:p w:rsidR="000F4FD4" w:rsidRPr="00426DA9"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426DA9">
              <w:rPr>
                <w:i/>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rsidR="000F4FD4" w:rsidRPr="00426DA9"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426DA9">
              <w:rPr>
                <w:i/>
                <w:lang w:val="el-GR"/>
              </w:rPr>
              <w:t xml:space="preserve">Περιγραφικοί Δείκτες Επιπέδων 6, 7 &amp; 8 του Ευρωπαϊκού Πλαισίου Προσόντων </w:t>
            </w:r>
            <w:r w:rsidRPr="00426DA9">
              <w:rPr>
                <w:i/>
                <w:lang w:val="el-GR"/>
              </w:rPr>
              <w:lastRenderedPageBreak/>
              <w:t>Διά Βίου Μάθησης και το Παράρτημα Β</w:t>
            </w:r>
          </w:p>
          <w:p w:rsidR="000F4FD4" w:rsidRPr="00426DA9" w:rsidRDefault="000F4FD4" w:rsidP="00305D37">
            <w:pPr>
              <w:widowControl w:val="0"/>
              <w:numPr>
                <w:ilvl w:val="0"/>
                <w:numId w:val="15"/>
              </w:numPr>
              <w:autoSpaceDE w:val="0"/>
              <w:autoSpaceDN w:val="0"/>
              <w:adjustRightInd w:val="0"/>
              <w:spacing w:after="200" w:line="276" w:lineRule="auto"/>
              <w:ind w:left="313" w:hanging="219"/>
              <w:contextualSpacing/>
              <w:rPr>
                <w:i/>
                <w:lang w:val="el-GR"/>
              </w:rPr>
            </w:pPr>
            <w:r w:rsidRPr="00426DA9">
              <w:rPr>
                <w:i/>
                <w:lang w:val="el-GR"/>
              </w:rPr>
              <w:t>Περιληπτικός Οδηγός συγγραφής Μαθησιακών Αποτελεσμάτων</w:t>
            </w:r>
          </w:p>
        </w:tc>
      </w:tr>
      <w:tr w:rsidR="000F4FD4" w:rsidRPr="009E06B6" w:rsidTr="00305D37">
        <w:tc>
          <w:tcPr>
            <w:tcW w:w="8472" w:type="dxa"/>
            <w:gridSpan w:val="2"/>
          </w:tcPr>
          <w:p w:rsidR="000F4FD4" w:rsidRPr="00426DA9" w:rsidRDefault="000F4FD4" w:rsidP="00305D37">
            <w:pPr>
              <w:widowControl w:val="0"/>
              <w:autoSpaceDE w:val="0"/>
              <w:autoSpaceDN w:val="0"/>
              <w:adjustRightInd w:val="0"/>
              <w:rPr>
                <w:rFonts w:eastAsia="Calibri"/>
                <w:b/>
                <w:color w:val="002060"/>
                <w:lang w:val="el-GR"/>
              </w:rPr>
            </w:pPr>
          </w:p>
          <w:p w:rsidR="000F4FD4" w:rsidRPr="00426DA9" w:rsidRDefault="000F4FD4" w:rsidP="00305D37">
            <w:pPr>
              <w:widowControl w:val="0"/>
              <w:autoSpaceDE w:val="0"/>
              <w:autoSpaceDN w:val="0"/>
              <w:adjustRightInd w:val="0"/>
              <w:rPr>
                <w:rFonts w:eastAsia="Calibri"/>
                <w:b/>
                <w:color w:val="002060"/>
                <w:lang w:val="el-GR"/>
              </w:rPr>
            </w:pPr>
          </w:p>
          <w:p w:rsidR="009C5E21" w:rsidRDefault="002263B2" w:rsidP="009C5E21">
            <w:pPr>
              <w:widowControl w:val="0"/>
              <w:autoSpaceDE w:val="0"/>
              <w:autoSpaceDN w:val="0"/>
              <w:adjustRightInd w:val="0"/>
              <w:jc w:val="both"/>
              <w:rPr>
                <w:color w:val="002060"/>
                <w:lang w:val="el-GR"/>
              </w:rPr>
            </w:pPr>
            <w:r w:rsidRPr="00612350">
              <w:rPr>
                <w:color w:val="002060"/>
                <w:lang w:val="el-GR"/>
              </w:rPr>
              <w:t>Να είναι ικανοί οι φοιτητές</w:t>
            </w:r>
            <w:r w:rsidR="009C5E21">
              <w:rPr>
                <w:color w:val="002060"/>
                <w:lang w:val="el-GR"/>
              </w:rPr>
              <w:t>:</w:t>
            </w:r>
          </w:p>
          <w:p w:rsidR="00612350" w:rsidRPr="00612350" w:rsidRDefault="009C5E21" w:rsidP="009C5E21">
            <w:pPr>
              <w:widowControl w:val="0"/>
              <w:autoSpaceDE w:val="0"/>
              <w:autoSpaceDN w:val="0"/>
              <w:adjustRightInd w:val="0"/>
              <w:jc w:val="both"/>
              <w:rPr>
                <w:color w:val="002060"/>
                <w:lang w:val="el-GR"/>
              </w:rPr>
            </w:pPr>
            <w:r>
              <w:rPr>
                <w:color w:val="002060"/>
                <w:lang w:val="el-GR"/>
              </w:rPr>
              <w:t>Ν</w:t>
            </w:r>
            <w:r w:rsidR="002263B2" w:rsidRPr="00612350">
              <w:rPr>
                <w:color w:val="002060"/>
                <w:lang w:val="el-GR"/>
              </w:rPr>
              <w:t>α διακρίνουν τις παραδοσια</w:t>
            </w:r>
            <w:r w:rsidR="009E06B6">
              <w:rPr>
                <w:color w:val="002060"/>
                <w:lang w:val="el-GR"/>
              </w:rPr>
              <w:t xml:space="preserve">κές από τις σύγχρονες μεθόδους </w:t>
            </w:r>
            <w:r w:rsidR="002263B2" w:rsidRPr="00612350">
              <w:rPr>
                <w:color w:val="002060"/>
                <w:lang w:val="el-GR"/>
              </w:rPr>
              <w:t xml:space="preserve">γραφής </w:t>
            </w:r>
            <w:r w:rsidR="009E06B6">
              <w:rPr>
                <w:color w:val="002060"/>
                <w:lang w:val="el-GR"/>
              </w:rPr>
              <w:t>και ανάγνωσης της πεζογραφίας (</w:t>
            </w:r>
            <w:r w:rsidR="002263B2" w:rsidRPr="00612350">
              <w:rPr>
                <w:color w:val="002060"/>
                <w:lang w:val="el-GR"/>
              </w:rPr>
              <w:t>συμπεριλαμβανομένου και του εικονογραφημένου παιδικού βιβλίου) για παιδιά και νέους.</w:t>
            </w:r>
          </w:p>
          <w:p w:rsidR="00612350" w:rsidRPr="00612350" w:rsidRDefault="002263B2" w:rsidP="009C5E21">
            <w:pPr>
              <w:widowControl w:val="0"/>
              <w:autoSpaceDE w:val="0"/>
              <w:autoSpaceDN w:val="0"/>
              <w:adjustRightInd w:val="0"/>
              <w:jc w:val="both"/>
              <w:rPr>
                <w:color w:val="002060"/>
                <w:lang w:val="el-GR"/>
              </w:rPr>
            </w:pPr>
            <w:r w:rsidRPr="00612350">
              <w:rPr>
                <w:color w:val="002060"/>
                <w:lang w:val="el-GR"/>
              </w:rPr>
              <w:t>Να διακρίνουν τα πεζογραφικά</w:t>
            </w:r>
            <w:r w:rsidR="009C5E21">
              <w:rPr>
                <w:color w:val="002060"/>
                <w:lang w:val="el-GR"/>
              </w:rPr>
              <w:t xml:space="preserve"> λογοτεχνικά </w:t>
            </w:r>
            <w:r w:rsidRPr="00612350">
              <w:rPr>
                <w:color w:val="002060"/>
                <w:lang w:val="el-GR"/>
              </w:rPr>
              <w:t xml:space="preserve">είδη: λαϊκό και λόγιο παραμύθι, διήγημα, μυθιστόρημα, θέατρο. </w:t>
            </w:r>
          </w:p>
          <w:p w:rsidR="00612350" w:rsidRPr="00612350" w:rsidRDefault="002263B2" w:rsidP="009C5E21">
            <w:pPr>
              <w:widowControl w:val="0"/>
              <w:autoSpaceDE w:val="0"/>
              <w:autoSpaceDN w:val="0"/>
              <w:adjustRightInd w:val="0"/>
              <w:jc w:val="both"/>
              <w:rPr>
                <w:color w:val="002060"/>
                <w:lang w:val="el-GR"/>
              </w:rPr>
            </w:pPr>
            <w:r w:rsidRPr="00612350">
              <w:rPr>
                <w:color w:val="002060"/>
                <w:lang w:val="el-GR"/>
              </w:rPr>
              <w:t xml:space="preserve">Να ερευνούν βιβλιογραφικά, από έντυπη </w:t>
            </w:r>
            <w:r w:rsidR="009C5E21">
              <w:rPr>
                <w:color w:val="002060"/>
                <w:lang w:val="el-GR"/>
              </w:rPr>
              <w:t>ή</w:t>
            </w:r>
            <w:r w:rsidRPr="00612350">
              <w:rPr>
                <w:color w:val="002060"/>
                <w:lang w:val="el-GR"/>
              </w:rPr>
              <w:t xml:space="preserve"> ηλεκτρονική βιβλιογραφία,  το έργο </w:t>
            </w:r>
            <w:r w:rsidR="009C5E21">
              <w:rPr>
                <w:color w:val="002060"/>
                <w:lang w:val="el-GR"/>
              </w:rPr>
              <w:t>ενός πεζογράφου</w:t>
            </w:r>
            <w:r w:rsidRPr="00612350">
              <w:rPr>
                <w:color w:val="002060"/>
                <w:lang w:val="el-GR"/>
              </w:rPr>
              <w:t xml:space="preserve"> λογοτέχνη</w:t>
            </w:r>
            <w:r w:rsidR="009C5E21">
              <w:rPr>
                <w:color w:val="002060"/>
                <w:lang w:val="el-GR"/>
              </w:rPr>
              <w:t>.</w:t>
            </w:r>
          </w:p>
          <w:p w:rsidR="009C5E21" w:rsidRPr="00612350" w:rsidRDefault="00612350" w:rsidP="009C5E21">
            <w:pPr>
              <w:widowControl w:val="0"/>
              <w:autoSpaceDE w:val="0"/>
              <w:autoSpaceDN w:val="0"/>
              <w:adjustRightInd w:val="0"/>
              <w:jc w:val="both"/>
              <w:rPr>
                <w:color w:val="002060"/>
                <w:lang w:val="el-GR"/>
              </w:rPr>
            </w:pPr>
            <w:r w:rsidRPr="00612350">
              <w:rPr>
                <w:color w:val="002060"/>
                <w:lang w:val="el-GR"/>
              </w:rPr>
              <w:t>Ν</w:t>
            </w:r>
            <w:r w:rsidR="002263B2" w:rsidRPr="00612350">
              <w:rPr>
                <w:color w:val="002060"/>
                <w:lang w:val="el-GR"/>
              </w:rPr>
              <w:t xml:space="preserve">α εκπονούν  και να παρουσιάζουν μια επιστημονική ερευνητική εργασία με ειδικό θέμα ή με θέμα το λογοτεχνικό έργο ενός </w:t>
            </w:r>
            <w:r w:rsidR="009C5E21">
              <w:rPr>
                <w:color w:val="002060"/>
                <w:lang w:val="el-GR"/>
              </w:rPr>
              <w:t xml:space="preserve">πεζογράφου </w:t>
            </w:r>
            <w:r w:rsidR="002263B2" w:rsidRPr="00612350">
              <w:rPr>
                <w:color w:val="002060"/>
                <w:lang w:val="el-GR"/>
              </w:rPr>
              <w:t xml:space="preserve">συγγραφέα. </w:t>
            </w:r>
          </w:p>
          <w:p w:rsidR="009C5E21" w:rsidRPr="009C5E21" w:rsidRDefault="002263B2" w:rsidP="009C5E21">
            <w:pPr>
              <w:widowControl w:val="0"/>
              <w:autoSpaceDE w:val="0"/>
              <w:autoSpaceDN w:val="0"/>
              <w:adjustRightInd w:val="0"/>
              <w:jc w:val="both"/>
              <w:rPr>
                <w:color w:val="002060"/>
                <w:lang w:val="el-GR"/>
              </w:rPr>
            </w:pPr>
            <w:r w:rsidRPr="00612350">
              <w:rPr>
                <w:color w:val="002060"/>
                <w:lang w:val="el-GR"/>
              </w:rPr>
              <w:t>Να αποκτήσουν δεξιότητες διδασκαλίας της πεζογραφικής λογοτεχνίας για παιδιά και νέους στην Πρωτοβάθμια και Δευτεροβάθμια Εκπαίδευση</w:t>
            </w:r>
            <w:r w:rsidR="009C5E21">
              <w:rPr>
                <w:color w:val="002060"/>
                <w:lang w:val="el-GR"/>
              </w:rPr>
              <w:t>.</w:t>
            </w:r>
          </w:p>
          <w:p w:rsidR="009C5E21" w:rsidRPr="009C5E21" w:rsidRDefault="009C5E21" w:rsidP="009C5E21">
            <w:pPr>
              <w:jc w:val="both"/>
              <w:rPr>
                <w:color w:val="002060"/>
                <w:lang w:val="el-GR"/>
              </w:rPr>
            </w:pPr>
            <w:r w:rsidRPr="009C5E21">
              <w:rPr>
                <w:color w:val="002060"/>
                <w:lang w:val="el-GR"/>
              </w:rPr>
              <w:t>Να εκπονούν εργασίες (διδακτικά σενάρια) με βάση τις σύγχρονες μεθόδους διδασκαλίας, δηλαδή με βάση θεματικές ενότητες όπως οι «φιλικές σχέσεις», τετραμερές σχέδιο διδασκαλίας (</w:t>
            </w:r>
            <w:r w:rsidR="001C2D2A">
              <w:rPr>
                <w:color w:val="002060"/>
                <w:lang w:val="el-GR"/>
              </w:rPr>
              <w:t xml:space="preserve">με </w:t>
            </w:r>
            <w:r w:rsidRPr="009C5E21">
              <w:rPr>
                <w:color w:val="002060"/>
                <w:lang w:val="el-GR"/>
              </w:rPr>
              <w:t>στοχοθεσία, εκπαιδευτικό υλικό, δραστηριότητες, αξιολόγηση) και εφαρμογή του σε τρεις διαδοχικές φάσεις: πριν την ανάγνωση, κατά τη διάρκεια της ανάγνωσης, μετά την ανάγνωση.</w:t>
            </w:r>
          </w:p>
          <w:p w:rsidR="000F4FD4" w:rsidRPr="009C5E21" w:rsidRDefault="000F4FD4" w:rsidP="009C5E21">
            <w:pPr>
              <w:widowControl w:val="0"/>
              <w:autoSpaceDE w:val="0"/>
              <w:autoSpaceDN w:val="0"/>
              <w:adjustRightInd w:val="0"/>
              <w:jc w:val="both"/>
              <w:rPr>
                <w:rFonts w:eastAsia="Calibri"/>
                <w:b/>
                <w:color w:val="002060"/>
                <w:lang w:val="el-GR"/>
              </w:rPr>
            </w:pPr>
          </w:p>
          <w:p w:rsidR="000F4FD4" w:rsidRPr="00426DA9" w:rsidRDefault="000F4FD4" w:rsidP="00305D37">
            <w:pPr>
              <w:widowControl w:val="0"/>
              <w:autoSpaceDE w:val="0"/>
              <w:autoSpaceDN w:val="0"/>
              <w:adjustRightInd w:val="0"/>
              <w:rPr>
                <w:rFonts w:eastAsia="Calibri"/>
                <w:b/>
                <w:color w:val="002060"/>
                <w:lang w:val="el-GR"/>
              </w:rPr>
            </w:pPr>
          </w:p>
          <w:p w:rsidR="009E06B6" w:rsidRDefault="009E06B6" w:rsidP="009E06B6">
            <w:pPr>
              <w:widowControl w:val="0"/>
              <w:autoSpaceDE w:val="0"/>
              <w:autoSpaceDN w:val="0"/>
              <w:adjustRightInd w:val="0"/>
              <w:rPr>
                <w:rFonts w:eastAsia="Calibri"/>
                <w:color w:val="002060"/>
                <w:lang w:val="el-GR"/>
              </w:rPr>
            </w:pPr>
            <w:r>
              <w:rPr>
                <w:rFonts w:eastAsia="Calibri"/>
                <w:color w:val="002060"/>
                <w:lang w:val="el-GR"/>
              </w:rPr>
              <w:t>Επίσης, να αποκτήσουν γενικές ικανότητες</w:t>
            </w:r>
          </w:p>
          <w:p w:rsidR="009E06B6" w:rsidRDefault="009E06B6" w:rsidP="009E06B6">
            <w:pPr>
              <w:widowControl w:val="0"/>
              <w:autoSpaceDE w:val="0"/>
              <w:autoSpaceDN w:val="0"/>
              <w:adjustRightInd w:val="0"/>
              <w:rPr>
                <w:rFonts w:eastAsia="Calibri"/>
                <w:color w:val="002060"/>
                <w:lang w:val="el-GR"/>
              </w:rPr>
            </w:pPr>
            <w:r>
              <w:rPr>
                <w:rFonts w:eastAsia="Calibri"/>
                <w:color w:val="002060"/>
                <w:lang w:val="el-GR"/>
              </w:rPr>
              <w:t>αναζήτησης, ανάλυσης και σύνθεσης δεδομένων και πληροφοριών</w:t>
            </w:r>
          </w:p>
          <w:p w:rsidR="009E06B6" w:rsidRDefault="009E06B6" w:rsidP="009E06B6">
            <w:pPr>
              <w:widowControl w:val="0"/>
              <w:autoSpaceDE w:val="0"/>
              <w:autoSpaceDN w:val="0"/>
              <w:adjustRightInd w:val="0"/>
              <w:rPr>
                <w:rFonts w:eastAsia="Calibri"/>
                <w:color w:val="002060"/>
                <w:lang w:val="el-GR"/>
              </w:rPr>
            </w:pPr>
            <w:r>
              <w:rPr>
                <w:rFonts w:eastAsia="Calibri"/>
                <w:color w:val="002060"/>
                <w:lang w:val="el-GR"/>
              </w:rPr>
              <w:t>εκπόνησης ομαδικής ή αυτόνομης εργασίας</w:t>
            </w:r>
          </w:p>
          <w:p w:rsidR="009E06B6" w:rsidRDefault="009E06B6" w:rsidP="009E06B6">
            <w:pPr>
              <w:widowControl w:val="0"/>
              <w:autoSpaceDE w:val="0"/>
              <w:autoSpaceDN w:val="0"/>
              <w:adjustRightInd w:val="0"/>
              <w:rPr>
                <w:rFonts w:eastAsia="Calibri"/>
                <w:color w:val="002060"/>
                <w:lang w:val="el-GR"/>
              </w:rPr>
            </w:pPr>
            <w:r>
              <w:rPr>
                <w:rFonts w:eastAsia="Calibri"/>
                <w:color w:val="002060"/>
                <w:lang w:val="el-GR"/>
              </w:rPr>
              <w:t>σεβασμού στη διαφορετικότητα και στην πολυπολιτισμικότητα</w:t>
            </w:r>
          </w:p>
          <w:p w:rsidR="00F03B25" w:rsidRPr="009E06B6" w:rsidRDefault="009E06B6" w:rsidP="009E06B6">
            <w:pPr>
              <w:widowControl w:val="0"/>
              <w:autoSpaceDE w:val="0"/>
              <w:autoSpaceDN w:val="0"/>
              <w:adjustRightInd w:val="0"/>
              <w:rPr>
                <w:rFonts w:eastAsia="Calibri"/>
                <w:color w:val="002060"/>
                <w:lang w:val="el-GR"/>
              </w:rPr>
            </w:pPr>
            <w:r>
              <w:rPr>
                <w:rFonts w:eastAsia="Calibri"/>
                <w:color w:val="002060"/>
                <w:lang w:val="el-GR"/>
              </w:rPr>
              <w:t>προαγωγής της ελεύθερης, δημιουργικής και επαγωγικής σκέψης</w:t>
            </w:r>
          </w:p>
          <w:p w:rsidR="00F03B25" w:rsidRPr="00426DA9" w:rsidRDefault="00F03B25" w:rsidP="00305D37">
            <w:pPr>
              <w:widowControl w:val="0"/>
              <w:autoSpaceDE w:val="0"/>
              <w:autoSpaceDN w:val="0"/>
              <w:adjustRightInd w:val="0"/>
              <w:spacing w:after="60"/>
              <w:rPr>
                <w:i/>
                <w:lang w:val="el-GR"/>
              </w:rPr>
            </w:pPr>
          </w:p>
          <w:p w:rsidR="00F03B25" w:rsidRPr="00426DA9" w:rsidRDefault="00F03B25" w:rsidP="00305D37">
            <w:pPr>
              <w:widowControl w:val="0"/>
              <w:autoSpaceDE w:val="0"/>
              <w:autoSpaceDN w:val="0"/>
              <w:adjustRightInd w:val="0"/>
              <w:spacing w:after="60"/>
              <w:rPr>
                <w:i/>
                <w:lang w:val="el-GR"/>
              </w:rPr>
            </w:pPr>
          </w:p>
        </w:tc>
      </w:tr>
      <w:tr w:rsidR="000F4FD4" w:rsidRPr="00426DA9" w:rsidTr="00305D37">
        <w:tblPrEx>
          <w:tblLook w:val="0000"/>
        </w:tblPrEx>
        <w:tc>
          <w:tcPr>
            <w:tcW w:w="8472" w:type="dxa"/>
            <w:gridSpan w:val="2"/>
            <w:tcBorders>
              <w:bottom w:val="nil"/>
            </w:tcBorders>
            <w:shd w:val="clear" w:color="auto" w:fill="DDD9C3" w:themeFill="background2" w:themeFillShade="E6"/>
          </w:tcPr>
          <w:p w:rsidR="000F4FD4" w:rsidRPr="00426DA9" w:rsidRDefault="000F4FD4" w:rsidP="00305D37">
            <w:pPr>
              <w:rPr>
                <w:b/>
                <w:lang w:val="el-GR"/>
              </w:rPr>
            </w:pPr>
            <w:r w:rsidRPr="00426DA9">
              <w:rPr>
                <w:b/>
                <w:lang w:val="el-GR"/>
              </w:rPr>
              <w:t>Γενικές Ικανότητες</w:t>
            </w:r>
          </w:p>
        </w:tc>
      </w:tr>
      <w:tr w:rsidR="000F4FD4" w:rsidRPr="009E06B6" w:rsidTr="00305D37">
        <w:tc>
          <w:tcPr>
            <w:tcW w:w="8472" w:type="dxa"/>
            <w:gridSpan w:val="2"/>
            <w:tcBorders>
              <w:top w:val="nil"/>
              <w:bottom w:val="nil"/>
            </w:tcBorders>
            <w:shd w:val="clear" w:color="auto" w:fill="DDD9C3" w:themeFill="background2" w:themeFillShade="E6"/>
          </w:tcPr>
          <w:p w:rsidR="000F4FD4" w:rsidRPr="00426DA9" w:rsidRDefault="000F4FD4" w:rsidP="00305D37">
            <w:pPr>
              <w:widowControl w:val="0"/>
              <w:autoSpaceDE w:val="0"/>
              <w:autoSpaceDN w:val="0"/>
              <w:adjustRightInd w:val="0"/>
              <w:spacing w:after="60"/>
              <w:rPr>
                <w:i/>
                <w:lang w:val="el-GR"/>
              </w:rPr>
            </w:pPr>
            <w:r w:rsidRPr="00426DA9">
              <w:rPr>
                <w:i/>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426DA9" w:rsidTr="00305D37">
        <w:tblPrEx>
          <w:tblLook w:val="0000"/>
        </w:tblPrEx>
        <w:tc>
          <w:tcPr>
            <w:tcW w:w="3964" w:type="dxa"/>
            <w:tcBorders>
              <w:top w:val="nil"/>
              <w:bottom w:val="single" w:sz="4" w:space="0" w:color="auto"/>
              <w:right w:val="nil"/>
            </w:tcBorders>
            <w:shd w:val="clear" w:color="auto" w:fill="DDD9C3" w:themeFill="background2" w:themeFillShade="E6"/>
          </w:tcPr>
          <w:p w:rsidR="000F4FD4" w:rsidRPr="00426DA9" w:rsidRDefault="000F4FD4" w:rsidP="00305D37">
            <w:pPr>
              <w:widowControl w:val="0"/>
              <w:autoSpaceDE w:val="0"/>
              <w:autoSpaceDN w:val="0"/>
              <w:adjustRightInd w:val="0"/>
              <w:rPr>
                <w:i/>
                <w:lang w:val="el-GR"/>
              </w:rPr>
            </w:pPr>
            <w:r w:rsidRPr="00426DA9">
              <w:rPr>
                <w:i/>
                <w:lang w:val="el-GR"/>
              </w:rPr>
              <w:t xml:space="preserve">Αναζήτηση, ανάλυση και σύνθεση δεδομένων και πληροφοριών, με τη χρήση και των απαραίτητων τεχνολογιών </w:t>
            </w:r>
          </w:p>
          <w:p w:rsidR="000F4FD4" w:rsidRPr="00426DA9" w:rsidRDefault="000F4FD4" w:rsidP="00305D37">
            <w:pPr>
              <w:widowControl w:val="0"/>
              <w:autoSpaceDE w:val="0"/>
              <w:autoSpaceDN w:val="0"/>
              <w:adjustRightInd w:val="0"/>
              <w:rPr>
                <w:i/>
                <w:lang w:val="el-GR"/>
              </w:rPr>
            </w:pPr>
            <w:r w:rsidRPr="00426DA9">
              <w:rPr>
                <w:i/>
                <w:lang w:val="el-GR"/>
              </w:rPr>
              <w:t xml:space="preserve">Προσαρμογή σε νέες καταστάσεις </w:t>
            </w:r>
          </w:p>
          <w:p w:rsidR="000F4FD4" w:rsidRPr="00426DA9" w:rsidRDefault="000F4FD4" w:rsidP="00305D37">
            <w:pPr>
              <w:widowControl w:val="0"/>
              <w:autoSpaceDE w:val="0"/>
              <w:autoSpaceDN w:val="0"/>
              <w:adjustRightInd w:val="0"/>
              <w:rPr>
                <w:i/>
                <w:lang w:val="el-GR"/>
              </w:rPr>
            </w:pPr>
            <w:r w:rsidRPr="00426DA9">
              <w:rPr>
                <w:i/>
                <w:lang w:val="el-GR"/>
              </w:rPr>
              <w:t xml:space="preserve">Λήψη αποφάσεων </w:t>
            </w:r>
          </w:p>
          <w:p w:rsidR="000F4FD4" w:rsidRPr="00426DA9" w:rsidRDefault="000F4FD4" w:rsidP="00305D37">
            <w:pPr>
              <w:widowControl w:val="0"/>
              <w:autoSpaceDE w:val="0"/>
              <w:autoSpaceDN w:val="0"/>
              <w:adjustRightInd w:val="0"/>
              <w:rPr>
                <w:i/>
                <w:lang w:val="el-GR"/>
              </w:rPr>
            </w:pPr>
            <w:r w:rsidRPr="00426DA9">
              <w:rPr>
                <w:i/>
                <w:lang w:val="el-GR"/>
              </w:rPr>
              <w:t xml:space="preserve">Αυτόνομη εργασία </w:t>
            </w:r>
          </w:p>
          <w:p w:rsidR="000F4FD4" w:rsidRPr="00426DA9" w:rsidRDefault="000F4FD4" w:rsidP="00305D37">
            <w:pPr>
              <w:widowControl w:val="0"/>
              <w:autoSpaceDE w:val="0"/>
              <w:autoSpaceDN w:val="0"/>
              <w:adjustRightInd w:val="0"/>
              <w:rPr>
                <w:i/>
                <w:lang w:val="el-GR"/>
              </w:rPr>
            </w:pPr>
            <w:r w:rsidRPr="00426DA9">
              <w:rPr>
                <w:i/>
                <w:lang w:val="el-GR"/>
              </w:rPr>
              <w:t xml:space="preserve">Ομαδική εργασία </w:t>
            </w:r>
          </w:p>
          <w:p w:rsidR="000F4FD4" w:rsidRPr="00426DA9" w:rsidRDefault="000F4FD4" w:rsidP="00305D37">
            <w:pPr>
              <w:widowControl w:val="0"/>
              <w:autoSpaceDE w:val="0"/>
              <w:autoSpaceDN w:val="0"/>
              <w:adjustRightInd w:val="0"/>
              <w:rPr>
                <w:i/>
                <w:lang w:val="el-GR"/>
              </w:rPr>
            </w:pPr>
            <w:r w:rsidRPr="00426DA9">
              <w:rPr>
                <w:i/>
                <w:lang w:val="el-GR"/>
              </w:rPr>
              <w:t xml:space="preserve">Εργασία σε διεθνές περιβάλλον </w:t>
            </w:r>
          </w:p>
          <w:p w:rsidR="000F4FD4" w:rsidRPr="00426DA9" w:rsidRDefault="000F4FD4" w:rsidP="00305D37">
            <w:pPr>
              <w:widowControl w:val="0"/>
              <w:autoSpaceDE w:val="0"/>
              <w:autoSpaceDN w:val="0"/>
              <w:adjustRightInd w:val="0"/>
              <w:rPr>
                <w:i/>
                <w:lang w:val="el-GR"/>
              </w:rPr>
            </w:pPr>
            <w:r w:rsidRPr="00426DA9">
              <w:rPr>
                <w:i/>
                <w:lang w:val="el-GR"/>
              </w:rPr>
              <w:t xml:space="preserve">Εργασία σε διεπιστημονικό περιβάλλον </w:t>
            </w:r>
          </w:p>
          <w:p w:rsidR="000F4FD4" w:rsidRPr="00426DA9" w:rsidRDefault="000F4FD4" w:rsidP="00305D37">
            <w:pPr>
              <w:widowControl w:val="0"/>
              <w:autoSpaceDE w:val="0"/>
              <w:autoSpaceDN w:val="0"/>
              <w:adjustRightInd w:val="0"/>
              <w:rPr>
                <w:i/>
                <w:lang w:val="el-GR"/>
              </w:rPr>
            </w:pPr>
            <w:r w:rsidRPr="00426DA9">
              <w:rPr>
                <w:i/>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rsidR="000F4FD4" w:rsidRPr="00426DA9" w:rsidRDefault="000F4FD4" w:rsidP="00305D37">
            <w:pPr>
              <w:widowControl w:val="0"/>
              <w:autoSpaceDE w:val="0"/>
              <w:autoSpaceDN w:val="0"/>
              <w:adjustRightInd w:val="0"/>
              <w:rPr>
                <w:i/>
                <w:lang w:val="el-GR"/>
              </w:rPr>
            </w:pPr>
            <w:r w:rsidRPr="00426DA9">
              <w:rPr>
                <w:i/>
                <w:lang w:val="el-GR"/>
              </w:rPr>
              <w:t xml:space="preserve">Σχεδιασμός και διαχείριση έργων </w:t>
            </w:r>
          </w:p>
          <w:p w:rsidR="000F4FD4" w:rsidRPr="00426DA9" w:rsidRDefault="000F4FD4" w:rsidP="00305D37">
            <w:pPr>
              <w:widowControl w:val="0"/>
              <w:autoSpaceDE w:val="0"/>
              <w:autoSpaceDN w:val="0"/>
              <w:adjustRightInd w:val="0"/>
              <w:rPr>
                <w:i/>
                <w:lang w:val="el-GR"/>
              </w:rPr>
            </w:pPr>
            <w:r w:rsidRPr="00426DA9">
              <w:rPr>
                <w:i/>
                <w:lang w:val="el-GR"/>
              </w:rPr>
              <w:t xml:space="preserve">Σεβασμός στη διαφορετικότητα και στην πολυπολιτισμικότητα </w:t>
            </w:r>
          </w:p>
          <w:p w:rsidR="000F4FD4" w:rsidRPr="00426DA9" w:rsidRDefault="000F4FD4" w:rsidP="00305D37">
            <w:pPr>
              <w:widowControl w:val="0"/>
              <w:autoSpaceDE w:val="0"/>
              <w:autoSpaceDN w:val="0"/>
              <w:adjustRightInd w:val="0"/>
              <w:rPr>
                <w:i/>
                <w:lang w:val="el-GR"/>
              </w:rPr>
            </w:pPr>
            <w:r w:rsidRPr="00426DA9">
              <w:rPr>
                <w:i/>
                <w:lang w:val="el-GR"/>
              </w:rPr>
              <w:t xml:space="preserve">Σεβασμός στο φυσικό περιβάλλον </w:t>
            </w:r>
          </w:p>
          <w:p w:rsidR="000F4FD4" w:rsidRPr="00426DA9" w:rsidRDefault="000F4FD4" w:rsidP="00305D37">
            <w:pPr>
              <w:widowControl w:val="0"/>
              <w:autoSpaceDE w:val="0"/>
              <w:autoSpaceDN w:val="0"/>
              <w:adjustRightInd w:val="0"/>
              <w:rPr>
                <w:i/>
                <w:lang w:val="el-GR"/>
              </w:rPr>
            </w:pPr>
            <w:r w:rsidRPr="00426DA9">
              <w:rPr>
                <w:i/>
                <w:lang w:val="el-GR"/>
              </w:rPr>
              <w:t xml:space="preserve">Επίδειξη κοινωνικής, επαγγελματικής και ηθικής υπευθυνότητας και ευαισθησίας σε θέματα φύλου </w:t>
            </w:r>
          </w:p>
          <w:p w:rsidR="000F4FD4" w:rsidRPr="00426DA9" w:rsidRDefault="000F4FD4" w:rsidP="00305D37">
            <w:pPr>
              <w:widowControl w:val="0"/>
              <w:autoSpaceDE w:val="0"/>
              <w:autoSpaceDN w:val="0"/>
              <w:adjustRightInd w:val="0"/>
              <w:rPr>
                <w:i/>
                <w:lang w:val="el-GR"/>
              </w:rPr>
            </w:pPr>
            <w:r w:rsidRPr="00426DA9">
              <w:rPr>
                <w:i/>
                <w:lang w:val="el-GR"/>
              </w:rPr>
              <w:t xml:space="preserve">Άσκηση κριτικής και αυτοκριτικής </w:t>
            </w:r>
          </w:p>
          <w:p w:rsidR="000F4FD4" w:rsidRPr="00426DA9" w:rsidRDefault="000F4FD4" w:rsidP="00305D37">
            <w:pPr>
              <w:rPr>
                <w:i/>
                <w:lang w:val="el-GR"/>
              </w:rPr>
            </w:pPr>
            <w:r w:rsidRPr="00426DA9">
              <w:rPr>
                <w:i/>
                <w:lang w:val="el-GR"/>
              </w:rPr>
              <w:t>Προαγωγή της ελεύθερης, δημιουργικής και επαγωγικής σκέψης</w:t>
            </w:r>
          </w:p>
          <w:p w:rsidR="000F4FD4" w:rsidRPr="00426DA9" w:rsidRDefault="000F4FD4" w:rsidP="00305D37">
            <w:pPr>
              <w:rPr>
                <w:i/>
                <w:lang w:val="el-GR"/>
              </w:rPr>
            </w:pPr>
            <w:r w:rsidRPr="00426DA9">
              <w:rPr>
                <w:i/>
                <w:lang w:val="el-GR"/>
              </w:rPr>
              <w:t>……</w:t>
            </w:r>
          </w:p>
          <w:p w:rsidR="000F4FD4" w:rsidRPr="00426DA9" w:rsidRDefault="000F4FD4" w:rsidP="00305D37">
            <w:pPr>
              <w:rPr>
                <w:i/>
                <w:lang w:val="el-GR"/>
              </w:rPr>
            </w:pPr>
            <w:r w:rsidRPr="00426DA9">
              <w:rPr>
                <w:i/>
                <w:lang w:val="el-GR"/>
              </w:rPr>
              <w:t>Άλλες…</w:t>
            </w:r>
          </w:p>
          <w:p w:rsidR="000F4FD4" w:rsidRPr="00426DA9" w:rsidRDefault="000F4FD4" w:rsidP="00305D37">
            <w:pPr>
              <w:rPr>
                <w:b/>
                <w:lang w:val="el-GR"/>
              </w:rPr>
            </w:pPr>
            <w:r w:rsidRPr="00426DA9">
              <w:rPr>
                <w:i/>
                <w:lang w:val="el-GR"/>
              </w:rPr>
              <w:t>…….</w:t>
            </w:r>
          </w:p>
        </w:tc>
      </w:tr>
      <w:tr w:rsidR="000F4FD4" w:rsidRPr="009E06B6" w:rsidTr="00305D37">
        <w:tc>
          <w:tcPr>
            <w:tcW w:w="8472" w:type="dxa"/>
            <w:gridSpan w:val="2"/>
            <w:tcBorders>
              <w:bottom w:val="single" w:sz="4" w:space="0" w:color="auto"/>
            </w:tcBorders>
          </w:tcPr>
          <w:p w:rsidR="000F4FD4" w:rsidRPr="00426DA9" w:rsidRDefault="000F4FD4" w:rsidP="00305D37">
            <w:pPr>
              <w:rPr>
                <w:color w:val="002060"/>
                <w:lang w:val="el-GR"/>
              </w:rPr>
            </w:pPr>
          </w:p>
          <w:p w:rsidR="000F4FD4" w:rsidRPr="00426DA9" w:rsidRDefault="000F4FD4" w:rsidP="00305D37">
            <w:pPr>
              <w:widowControl w:val="0"/>
              <w:autoSpaceDE w:val="0"/>
              <w:autoSpaceDN w:val="0"/>
              <w:adjustRightInd w:val="0"/>
              <w:rPr>
                <w:rFonts w:eastAsia="Calibri"/>
                <w:color w:val="002060"/>
                <w:lang w:val="el-GR"/>
              </w:rPr>
            </w:pPr>
          </w:p>
          <w:p w:rsidR="000F4FD4" w:rsidRPr="00426DA9" w:rsidRDefault="000F4FD4" w:rsidP="00305D37">
            <w:pPr>
              <w:widowControl w:val="0"/>
              <w:autoSpaceDE w:val="0"/>
              <w:autoSpaceDN w:val="0"/>
              <w:adjustRightInd w:val="0"/>
              <w:rPr>
                <w:rFonts w:eastAsia="Calibri"/>
                <w:color w:val="002060"/>
                <w:lang w:val="el-GR"/>
              </w:rPr>
            </w:pPr>
          </w:p>
          <w:p w:rsidR="000F4FD4" w:rsidRPr="00612350" w:rsidRDefault="000F4FD4" w:rsidP="00305D37">
            <w:pPr>
              <w:widowControl w:val="0"/>
              <w:autoSpaceDE w:val="0"/>
              <w:autoSpaceDN w:val="0"/>
              <w:adjustRightInd w:val="0"/>
              <w:rPr>
                <w:rFonts w:eastAsia="Calibri"/>
                <w:color w:val="002060"/>
                <w:lang w:val="el-GR"/>
              </w:rPr>
            </w:pPr>
          </w:p>
          <w:p w:rsidR="000F4FD4" w:rsidRPr="00612350" w:rsidRDefault="000F4FD4" w:rsidP="00305D37">
            <w:pPr>
              <w:widowControl w:val="0"/>
              <w:autoSpaceDE w:val="0"/>
              <w:autoSpaceDN w:val="0"/>
              <w:adjustRightInd w:val="0"/>
              <w:rPr>
                <w:rFonts w:eastAsia="Calibri"/>
                <w:color w:val="002060"/>
                <w:lang w:val="el-GR"/>
              </w:rPr>
            </w:pPr>
          </w:p>
          <w:p w:rsidR="00612350" w:rsidRPr="001C2D2A" w:rsidRDefault="002263B2" w:rsidP="001C2D2A">
            <w:pPr>
              <w:jc w:val="both"/>
              <w:rPr>
                <w:color w:val="002060"/>
                <w:lang w:val="el-GR"/>
              </w:rPr>
            </w:pPr>
            <w:r w:rsidRPr="001C2D2A">
              <w:rPr>
                <w:color w:val="002060"/>
                <w:lang w:val="el-GR"/>
              </w:rPr>
              <w:t>Το μάθημα οργανώνεται σε θεωρητική και πρακτική βάση. Στο θεωρητικό μέρος με εισηγήσεις εκτίθεται ιστορικά</w:t>
            </w:r>
            <w:r w:rsidR="00B702B5">
              <w:rPr>
                <w:color w:val="002060"/>
                <w:lang w:val="el-GR"/>
              </w:rPr>
              <w:t>, θεωρητικά</w:t>
            </w:r>
            <w:r w:rsidRPr="001C2D2A">
              <w:rPr>
                <w:color w:val="002060"/>
                <w:lang w:val="el-GR"/>
              </w:rPr>
              <w:t xml:space="preserve"> και κριτικά η πεζογραφία για παιδιά κατά λογοτεχνικά είδη: λαϊκό και λόγιο  παραμύθι, μύθος, διήγημα, μυθιστόρημα, θέατρο, εικονογραφημένο παιδικό βιβλίο.</w:t>
            </w:r>
          </w:p>
          <w:p w:rsidR="002263B2" w:rsidRPr="001C2D2A" w:rsidRDefault="002263B2" w:rsidP="002263B2">
            <w:pPr>
              <w:jc w:val="both"/>
              <w:rPr>
                <w:color w:val="002060"/>
                <w:lang w:val="el-GR"/>
              </w:rPr>
            </w:pPr>
            <w:r w:rsidRPr="001C2D2A">
              <w:rPr>
                <w:color w:val="002060"/>
                <w:lang w:val="el-GR"/>
              </w:rPr>
              <w:t xml:space="preserve"> Επίσης, παρουσιάζεται η αφηγηματική και η θεματική ανάλυση των πεζογραφικών έργων και η ερμηνευτική τους προσέγγιση.  Οι τρόποι αυτοί ανάλυσης των λογοτεχνικών έργων συνδέονται με τη βαθύτερη γνώση της πεζογραφικής λογοτεχνίας για παιδιά και νέους και </w:t>
            </w:r>
            <w:r w:rsidR="001C2D2A" w:rsidRPr="001C2D2A">
              <w:rPr>
                <w:color w:val="002060"/>
                <w:lang w:val="el-GR"/>
              </w:rPr>
              <w:t xml:space="preserve">συνδέεται </w:t>
            </w:r>
            <w:r w:rsidRPr="001C2D2A">
              <w:rPr>
                <w:color w:val="002060"/>
                <w:lang w:val="el-GR"/>
              </w:rPr>
              <w:t>με την τελική γραπτή εξέταση των φοιτητών.</w:t>
            </w:r>
          </w:p>
          <w:p w:rsidR="000F4FD4" w:rsidRPr="001C2D2A" w:rsidRDefault="002263B2" w:rsidP="00B702B5">
            <w:pPr>
              <w:widowControl w:val="0"/>
              <w:autoSpaceDE w:val="0"/>
              <w:autoSpaceDN w:val="0"/>
              <w:adjustRightInd w:val="0"/>
              <w:jc w:val="both"/>
              <w:rPr>
                <w:color w:val="002060"/>
                <w:lang w:val="el-GR"/>
              </w:rPr>
            </w:pPr>
            <w:r w:rsidRPr="001C2D2A">
              <w:rPr>
                <w:color w:val="002060"/>
                <w:lang w:val="el-GR"/>
              </w:rPr>
              <w:t>Στο πρακτικό μέρος παρουσιάζονται πεζογραφήματα (</w:t>
            </w:r>
            <w:r w:rsidR="001C2D2A" w:rsidRPr="001C2D2A">
              <w:rPr>
                <w:color w:val="002060"/>
                <w:lang w:val="el-GR"/>
              </w:rPr>
              <w:t xml:space="preserve">ως προς τη </w:t>
            </w:r>
            <w:r w:rsidRPr="001C2D2A">
              <w:rPr>
                <w:color w:val="002060"/>
                <w:lang w:val="el-GR"/>
              </w:rPr>
              <w:t>μορφή και</w:t>
            </w:r>
            <w:r w:rsidR="001C2D2A" w:rsidRPr="001C2D2A">
              <w:rPr>
                <w:color w:val="002060"/>
                <w:lang w:val="el-GR"/>
              </w:rPr>
              <w:t xml:space="preserve"> το</w:t>
            </w:r>
            <w:r w:rsidRPr="001C2D2A">
              <w:rPr>
                <w:color w:val="002060"/>
                <w:lang w:val="el-GR"/>
              </w:rPr>
              <w:t xml:space="preserve"> περιεχόμενο) διαφόρων συγγραφέων: η παρουσίαση γίνεται </w:t>
            </w:r>
            <w:r w:rsidR="00B702B5">
              <w:rPr>
                <w:color w:val="002060"/>
                <w:lang w:val="el-GR"/>
              </w:rPr>
              <w:t xml:space="preserve">με μορφολογική, </w:t>
            </w:r>
            <w:r w:rsidR="00B702B5" w:rsidRPr="00B702B5">
              <w:rPr>
                <w:color w:val="002060"/>
                <w:lang w:val="el-GR"/>
              </w:rPr>
              <w:t>αφηγηματολογική</w:t>
            </w:r>
            <w:r w:rsidR="00B702B5">
              <w:rPr>
                <w:color w:val="002060"/>
                <w:lang w:val="el-GR"/>
              </w:rPr>
              <w:t xml:space="preserve"> </w:t>
            </w:r>
            <w:r w:rsidR="00B702B5" w:rsidRPr="00B702B5">
              <w:rPr>
                <w:color w:val="002060"/>
                <w:lang w:val="el-GR"/>
              </w:rPr>
              <w:t>/αφήγηση/</w:t>
            </w:r>
            <w:r w:rsidR="00B702B5">
              <w:rPr>
                <w:color w:val="002060"/>
                <w:lang w:val="el-GR"/>
              </w:rPr>
              <w:t xml:space="preserve"> </w:t>
            </w:r>
            <w:r w:rsidR="00B702B5" w:rsidRPr="00B702B5">
              <w:rPr>
                <w:color w:val="002060"/>
                <w:lang w:val="el-GR"/>
              </w:rPr>
              <w:t>αφηγητής/</w:t>
            </w:r>
            <w:r w:rsidR="00B702B5">
              <w:rPr>
                <w:color w:val="002060"/>
                <w:lang w:val="el-GR"/>
              </w:rPr>
              <w:t xml:space="preserve"> </w:t>
            </w:r>
            <w:r w:rsidR="00B702B5" w:rsidRPr="00B702B5">
              <w:rPr>
                <w:color w:val="002060"/>
                <w:lang w:val="el-GR"/>
              </w:rPr>
              <w:t>ιστορία</w:t>
            </w:r>
            <w:r w:rsidR="00B702B5">
              <w:rPr>
                <w:color w:val="002060"/>
                <w:lang w:val="el-GR"/>
              </w:rPr>
              <w:t xml:space="preserve"> </w:t>
            </w:r>
            <w:r w:rsidR="00B702B5" w:rsidRPr="00B702B5">
              <w:rPr>
                <w:color w:val="002060"/>
                <w:lang w:val="el-GR"/>
              </w:rPr>
              <w:t>/οπτική γωνία, εστίαση/</w:t>
            </w:r>
            <w:r w:rsidR="00B702B5">
              <w:rPr>
                <w:color w:val="002060"/>
                <w:lang w:val="el-GR"/>
              </w:rPr>
              <w:t xml:space="preserve"> </w:t>
            </w:r>
            <w:r w:rsidR="00B702B5" w:rsidRPr="00B702B5">
              <w:rPr>
                <w:color w:val="002060"/>
                <w:lang w:val="el-GR"/>
              </w:rPr>
              <w:t>πλοκή/</w:t>
            </w:r>
            <w:r w:rsidR="00B702B5">
              <w:rPr>
                <w:color w:val="002060"/>
                <w:lang w:val="el-GR"/>
              </w:rPr>
              <w:t xml:space="preserve"> </w:t>
            </w:r>
            <w:r w:rsidR="00B702B5" w:rsidRPr="00B702B5">
              <w:rPr>
                <w:color w:val="002060"/>
                <w:lang w:val="el-GR"/>
              </w:rPr>
              <w:t>χαρακτήρες-ήρωες/</w:t>
            </w:r>
            <w:r w:rsidR="00B702B5">
              <w:rPr>
                <w:color w:val="002060"/>
                <w:lang w:val="el-GR"/>
              </w:rPr>
              <w:t xml:space="preserve"> </w:t>
            </w:r>
            <w:r w:rsidR="00B702B5" w:rsidRPr="00B702B5">
              <w:rPr>
                <w:color w:val="002060"/>
                <w:lang w:val="el-GR"/>
              </w:rPr>
              <w:t>σκηνοθεσία</w:t>
            </w:r>
            <w:r w:rsidR="00B702B5">
              <w:rPr>
                <w:color w:val="002060"/>
                <w:lang w:val="el-GR"/>
              </w:rPr>
              <w:t>/</w:t>
            </w:r>
            <w:r w:rsidR="00B702B5" w:rsidRPr="00B702B5">
              <w:rPr>
                <w:color w:val="002060"/>
                <w:lang w:val="el-GR"/>
              </w:rPr>
              <w:t>, σημασιολ</w:t>
            </w:r>
            <w:r w:rsidR="00B702B5">
              <w:rPr>
                <w:color w:val="002060"/>
                <w:lang w:val="el-GR"/>
              </w:rPr>
              <w:t>ογική, σημειολογική, ιδεολογική</w:t>
            </w:r>
            <w:r w:rsidR="00B702B5" w:rsidRPr="00B702B5">
              <w:rPr>
                <w:color w:val="002060"/>
                <w:lang w:val="el-GR"/>
              </w:rPr>
              <w:t xml:space="preserve"> </w:t>
            </w:r>
            <w:r w:rsidRPr="00B702B5">
              <w:rPr>
                <w:color w:val="002060"/>
                <w:lang w:val="el-GR"/>
              </w:rPr>
              <w:t>και ανάλυση κάθε έργου και προτείνονται σύγχρονοι τρόποι διδασκαλίας τους στην Πρωτοβάθμια</w:t>
            </w:r>
            <w:r w:rsidRPr="001C2D2A">
              <w:rPr>
                <w:color w:val="002060"/>
                <w:lang w:val="el-GR"/>
              </w:rPr>
              <w:t xml:space="preserve"> και Δευτεροβάθμια Εκπαίδευση, με βάση τα Ν.Α.Π. Σπουδών.</w:t>
            </w:r>
          </w:p>
          <w:p w:rsidR="001C2D2A" w:rsidRPr="001C2D2A" w:rsidRDefault="001C2D2A" w:rsidP="001C2D2A">
            <w:pPr>
              <w:widowControl w:val="0"/>
              <w:autoSpaceDE w:val="0"/>
              <w:autoSpaceDN w:val="0"/>
              <w:adjustRightInd w:val="0"/>
              <w:jc w:val="both"/>
              <w:rPr>
                <w:rFonts w:eastAsia="Calibri"/>
                <w:color w:val="002060"/>
                <w:lang w:val="el-GR"/>
              </w:rPr>
            </w:pPr>
            <w:r w:rsidRPr="001C2D2A">
              <w:rPr>
                <w:color w:val="002060"/>
                <w:lang w:val="el-GR"/>
              </w:rPr>
              <w:t xml:space="preserve">Προτείνονται από τον διδάσκοντα και τους φοιτητές ολοκληρωμένα (με στοχοθεσία, διδακτικό υλικό, δραστηριότητες, αξιολόγηση) διδακτικά σενάρια </w:t>
            </w:r>
            <w:r w:rsidR="00B702B5">
              <w:rPr>
                <w:color w:val="002060"/>
                <w:lang w:val="el-GR"/>
              </w:rPr>
              <w:t xml:space="preserve">το ελάχιστο </w:t>
            </w:r>
            <w:r w:rsidRPr="001C2D2A">
              <w:rPr>
                <w:color w:val="002060"/>
                <w:lang w:val="el-GR"/>
              </w:rPr>
              <w:t xml:space="preserve">12 ωρών διδασκαλίας), και παρουσιάζονται σε </w:t>
            </w:r>
            <w:r w:rsidRPr="001C2D2A">
              <w:rPr>
                <w:color w:val="002060"/>
              </w:rPr>
              <w:t>Power</w:t>
            </w:r>
            <w:r w:rsidRPr="001C2D2A">
              <w:rPr>
                <w:color w:val="002060"/>
                <w:lang w:val="el-GR"/>
              </w:rPr>
              <w:t xml:space="preserve"> </w:t>
            </w:r>
            <w:r w:rsidRPr="001C2D2A">
              <w:rPr>
                <w:color w:val="002060"/>
              </w:rPr>
              <w:t>Point</w:t>
            </w:r>
            <w:r w:rsidRPr="001C2D2A">
              <w:rPr>
                <w:color w:val="002060"/>
                <w:lang w:val="el-GR"/>
              </w:rPr>
              <w:t xml:space="preserve"> στην τάξη.</w:t>
            </w:r>
          </w:p>
          <w:p w:rsidR="000F4FD4" w:rsidRPr="00426DA9" w:rsidRDefault="000F4FD4" w:rsidP="00305D37">
            <w:pPr>
              <w:widowControl w:val="0"/>
              <w:autoSpaceDE w:val="0"/>
              <w:autoSpaceDN w:val="0"/>
              <w:adjustRightInd w:val="0"/>
              <w:spacing w:after="60"/>
              <w:rPr>
                <w:i/>
                <w:lang w:val="el-GR"/>
              </w:rPr>
            </w:pPr>
          </w:p>
        </w:tc>
      </w:tr>
    </w:tbl>
    <w:p w:rsidR="000F4FD4" w:rsidRPr="00426DA9" w:rsidRDefault="000F4FD4" w:rsidP="000F4FD4">
      <w:pPr>
        <w:widowControl w:val="0"/>
        <w:numPr>
          <w:ilvl w:val="0"/>
          <w:numId w:val="8"/>
        </w:numPr>
        <w:autoSpaceDE w:val="0"/>
        <w:autoSpaceDN w:val="0"/>
        <w:adjustRightInd w:val="0"/>
        <w:spacing w:before="120" w:after="200" w:line="276" w:lineRule="auto"/>
        <w:ind w:left="357" w:hanging="357"/>
        <w:rPr>
          <w:b/>
          <w:color w:val="000000"/>
          <w:lang w:val="el-GR"/>
        </w:rPr>
      </w:pPr>
      <w:r w:rsidRPr="00426DA9">
        <w:rPr>
          <w:b/>
          <w:color w:val="000000"/>
          <w:lang w:val="el-GR"/>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426DA9" w:rsidTr="007673F3">
        <w:tc>
          <w:tcPr>
            <w:tcW w:w="8472" w:type="dxa"/>
          </w:tcPr>
          <w:p w:rsidR="00A47B1A" w:rsidRPr="00426DA9" w:rsidRDefault="00A47B1A" w:rsidP="007673F3">
            <w:pPr>
              <w:rPr>
                <w:rFonts w:eastAsia="Calibri"/>
                <w:iCs/>
                <w:color w:val="002060"/>
                <w:lang w:val="el-GR"/>
              </w:rPr>
            </w:pPr>
          </w:p>
          <w:p w:rsidR="00F03B25" w:rsidRPr="00426DA9" w:rsidRDefault="00F03B25" w:rsidP="007673F3">
            <w:pPr>
              <w:rPr>
                <w:rFonts w:eastAsia="Calibri"/>
                <w:iCs/>
                <w:color w:val="002060"/>
                <w:lang w:val="el-GR"/>
              </w:rPr>
            </w:pPr>
          </w:p>
          <w:p w:rsidR="000F4FD4" w:rsidRPr="00426DA9" w:rsidRDefault="000F4FD4" w:rsidP="007673F3">
            <w:pPr>
              <w:rPr>
                <w:color w:val="002060"/>
                <w:lang w:val="el-GR"/>
              </w:rPr>
            </w:pPr>
          </w:p>
        </w:tc>
      </w:tr>
    </w:tbl>
    <w:p w:rsidR="00271F7D" w:rsidRPr="00426DA9" w:rsidRDefault="00271F7D" w:rsidP="00271F7D">
      <w:pPr>
        <w:widowControl w:val="0"/>
        <w:autoSpaceDE w:val="0"/>
        <w:autoSpaceDN w:val="0"/>
        <w:adjustRightInd w:val="0"/>
        <w:spacing w:before="120" w:after="200" w:line="276" w:lineRule="auto"/>
        <w:ind w:left="357"/>
        <w:rPr>
          <w:b/>
          <w:color w:val="000000"/>
          <w:lang w:val="el-GR"/>
        </w:rPr>
      </w:pPr>
    </w:p>
    <w:p w:rsidR="00271F7D" w:rsidRPr="00426DA9" w:rsidRDefault="00271F7D">
      <w:pPr>
        <w:rPr>
          <w:b/>
          <w:color w:val="000000"/>
          <w:lang w:val="el-GR"/>
        </w:rPr>
      </w:pPr>
      <w:r w:rsidRPr="00426DA9">
        <w:rPr>
          <w:b/>
          <w:color w:val="000000"/>
          <w:lang w:val="el-GR"/>
        </w:rPr>
        <w:br w:type="page"/>
      </w:r>
    </w:p>
    <w:p w:rsidR="000F4FD4" w:rsidRPr="00426DA9" w:rsidRDefault="000F4FD4" w:rsidP="000F4FD4">
      <w:pPr>
        <w:widowControl w:val="0"/>
        <w:numPr>
          <w:ilvl w:val="0"/>
          <w:numId w:val="8"/>
        </w:numPr>
        <w:autoSpaceDE w:val="0"/>
        <w:autoSpaceDN w:val="0"/>
        <w:adjustRightInd w:val="0"/>
        <w:spacing w:before="120" w:after="200" w:line="276" w:lineRule="auto"/>
        <w:ind w:left="357" w:hanging="357"/>
        <w:rPr>
          <w:b/>
          <w:color w:val="000000"/>
          <w:lang w:val="el-GR"/>
        </w:rPr>
      </w:pPr>
      <w:r w:rsidRPr="00426DA9">
        <w:rPr>
          <w:b/>
          <w:color w:val="000000"/>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0F4FD4" w:rsidRPr="00426DA9" w:rsidTr="007673F3">
        <w:tc>
          <w:tcPr>
            <w:tcW w:w="3306" w:type="dxa"/>
            <w:shd w:val="clear" w:color="auto" w:fill="DDD9C3" w:themeFill="background2" w:themeFillShade="E6"/>
          </w:tcPr>
          <w:p w:rsidR="000F4FD4" w:rsidRPr="00426DA9" w:rsidRDefault="000F4FD4" w:rsidP="007673F3">
            <w:pPr>
              <w:jc w:val="right"/>
              <w:rPr>
                <w:b/>
                <w:lang w:val="el-GR"/>
              </w:rPr>
            </w:pPr>
            <w:r w:rsidRPr="00426DA9">
              <w:rPr>
                <w:b/>
                <w:lang w:val="el-GR"/>
              </w:rPr>
              <w:t>ΤΡΟΠΟΣ ΠΑΡΑΔΟΣΗΣ</w:t>
            </w:r>
            <w:r w:rsidRPr="00426DA9">
              <w:rPr>
                <w:b/>
                <w:lang w:val="el-GR"/>
              </w:rPr>
              <w:br/>
            </w:r>
            <w:r w:rsidRPr="00426DA9">
              <w:rPr>
                <w:i/>
                <w:lang w:val="el-GR"/>
              </w:rPr>
              <w:t>Πρόσωπο με πρόσωπο, Εξ αποστάσεως εκπαίδευση κ.λπ.</w:t>
            </w:r>
          </w:p>
        </w:tc>
        <w:tc>
          <w:tcPr>
            <w:tcW w:w="5166" w:type="dxa"/>
          </w:tcPr>
          <w:p w:rsidR="000F4FD4" w:rsidRPr="00426DA9" w:rsidRDefault="0089488B" w:rsidP="007673F3">
            <w:pPr>
              <w:spacing w:after="200" w:line="276" w:lineRule="auto"/>
              <w:rPr>
                <w:rFonts w:eastAsia="Calibri"/>
                <w:iCs/>
                <w:color w:val="002060"/>
                <w:lang w:val="el-GR"/>
              </w:rPr>
            </w:pPr>
            <w:r>
              <w:rPr>
                <w:rFonts w:eastAsia="Calibri"/>
                <w:iCs/>
                <w:color w:val="002060"/>
                <w:lang w:val="el-GR"/>
              </w:rPr>
              <w:t>ΠΡΟΣΩΠΟ ΜΕ ΠΡΟΣΩΠΟ</w:t>
            </w:r>
          </w:p>
        </w:tc>
      </w:tr>
      <w:tr w:rsidR="000F4FD4" w:rsidRPr="009E06B6" w:rsidTr="007673F3">
        <w:tc>
          <w:tcPr>
            <w:tcW w:w="3306" w:type="dxa"/>
            <w:shd w:val="clear" w:color="auto" w:fill="DDD9C3" w:themeFill="background2" w:themeFillShade="E6"/>
          </w:tcPr>
          <w:p w:rsidR="000F4FD4" w:rsidRPr="00426DA9" w:rsidRDefault="000F4FD4" w:rsidP="007673F3">
            <w:pPr>
              <w:jc w:val="right"/>
              <w:rPr>
                <w:i/>
                <w:lang w:val="el-GR"/>
              </w:rPr>
            </w:pPr>
            <w:r w:rsidRPr="00426DA9">
              <w:rPr>
                <w:b/>
                <w:lang w:val="el-GR"/>
              </w:rPr>
              <w:t>ΧΡΗΣΗ ΤΕΧΝΟΛΟΓΙΩΝ ΠΛΗΡΟΦΟΡΙΑΣ ΚΑΙ ΕΠΙΚΟΙΝΩΝΙΩΝ</w:t>
            </w:r>
            <w:r w:rsidRPr="00426DA9">
              <w:rPr>
                <w:b/>
                <w:lang w:val="el-GR"/>
              </w:rPr>
              <w:br/>
            </w:r>
            <w:r w:rsidRPr="00426DA9">
              <w:rPr>
                <w:i/>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rsidR="000F4FD4" w:rsidRPr="0089488B" w:rsidRDefault="0089488B" w:rsidP="007673F3">
            <w:pPr>
              <w:rPr>
                <w:bCs/>
                <w:color w:val="002060"/>
                <w:lang w:val="el-GR"/>
              </w:rPr>
            </w:pPr>
            <w:r>
              <w:rPr>
                <w:bCs/>
                <w:color w:val="002060"/>
                <w:lang w:val="el-GR"/>
              </w:rPr>
              <w:t>Χρήση Τ.Π.Ε. στη Διδασκαλία, στην  επικοινωνία με τους φοιτητές</w:t>
            </w:r>
          </w:p>
        </w:tc>
      </w:tr>
      <w:tr w:rsidR="000F4FD4" w:rsidRPr="00426DA9" w:rsidTr="007673F3">
        <w:tc>
          <w:tcPr>
            <w:tcW w:w="3306" w:type="dxa"/>
            <w:shd w:val="clear" w:color="auto" w:fill="DDD9C3" w:themeFill="background2" w:themeFillShade="E6"/>
          </w:tcPr>
          <w:p w:rsidR="000F4FD4" w:rsidRPr="00426DA9" w:rsidRDefault="000F4FD4" w:rsidP="007673F3">
            <w:pPr>
              <w:jc w:val="right"/>
              <w:rPr>
                <w:b/>
                <w:lang w:val="el-GR"/>
              </w:rPr>
            </w:pPr>
            <w:r w:rsidRPr="00426DA9">
              <w:rPr>
                <w:b/>
                <w:lang w:val="el-GR"/>
              </w:rPr>
              <w:t>ΟΡΓΑΝΩΣΗ ΔΙΔΑΣΚΑΛΙΑΣ</w:t>
            </w:r>
          </w:p>
          <w:p w:rsidR="000F4FD4" w:rsidRPr="00426DA9" w:rsidRDefault="000F4FD4" w:rsidP="007673F3">
            <w:pPr>
              <w:jc w:val="both"/>
              <w:rPr>
                <w:i/>
                <w:lang w:val="el-GR"/>
              </w:rPr>
            </w:pPr>
            <w:r w:rsidRPr="00426DA9">
              <w:rPr>
                <w:i/>
                <w:lang w:val="el-GR"/>
              </w:rPr>
              <w:t>Περιγράφονται αναλυτικά ο τρόπος και μέθοδοι διδασκαλίας.</w:t>
            </w:r>
          </w:p>
          <w:p w:rsidR="000F4FD4" w:rsidRPr="00426DA9" w:rsidRDefault="000F4FD4" w:rsidP="007673F3">
            <w:pPr>
              <w:jc w:val="both"/>
              <w:rPr>
                <w:i/>
                <w:lang w:val="el-GR"/>
              </w:rPr>
            </w:pPr>
            <w:r w:rsidRPr="00426DA9">
              <w:rPr>
                <w:i/>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426DA9">
              <w:rPr>
                <w:i/>
              </w:rPr>
              <w:t>project</w:t>
            </w:r>
            <w:r w:rsidRPr="00426DA9">
              <w:rPr>
                <w:i/>
                <w:lang w:val="el-GR"/>
              </w:rPr>
              <w:t>), Συγγραφή εργασίας / εργασιών, Καλλιτεχνική δημιουργία, κ.λπ.</w:t>
            </w:r>
          </w:p>
          <w:p w:rsidR="000F4FD4" w:rsidRPr="00426DA9" w:rsidRDefault="000F4FD4" w:rsidP="007673F3">
            <w:pPr>
              <w:jc w:val="both"/>
              <w:rPr>
                <w:i/>
                <w:lang w:val="el-GR"/>
              </w:rPr>
            </w:pPr>
          </w:p>
          <w:p w:rsidR="000F4FD4" w:rsidRPr="00426DA9" w:rsidRDefault="000F4FD4" w:rsidP="007673F3">
            <w:pPr>
              <w:jc w:val="both"/>
              <w:rPr>
                <w:i/>
                <w:lang w:val="el-GR"/>
              </w:rPr>
            </w:pPr>
            <w:r w:rsidRPr="00426DA9">
              <w:rPr>
                <w:i/>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426DA9">
              <w:rPr>
                <w:i/>
              </w:rPr>
              <w:t>ECTS</w:t>
            </w:r>
          </w:p>
        </w:tc>
        <w:tc>
          <w:tcPr>
            <w:tcW w:w="5166" w:type="dxa"/>
            <w:tcBorders>
              <w:bottom w:val="single" w:sz="4" w:space="0" w:color="auto"/>
            </w:tcBorders>
          </w:tcPr>
          <w:tbl>
            <w:tblPr>
              <w:tblStyle w:val="TableGrid3"/>
              <w:tblW w:w="0" w:type="auto"/>
              <w:tblLook w:val="04A0"/>
            </w:tblPr>
            <w:tblGrid>
              <w:gridCol w:w="2467"/>
              <w:gridCol w:w="2468"/>
            </w:tblGrid>
            <w:tr w:rsidR="000F4FD4" w:rsidRPr="00426DA9" w:rsidTr="007673F3">
              <w:tc>
                <w:tcPr>
                  <w:tcW w:w="2467" w:type="dxa"/>
                  <w:shd w:val="clear" w:color="auto" w:fill="DDD9C3" w:themeFill="background2" w:themeFillShade="E6"/>
                  <w:vAlign w:val="center"/>
                </w:tcPr>
                <w:p w:rsidR="000F4FD4" w:rsidRPr="00426DA9" w:rsidRDefault="000F4FD4" w:rsidP="007673F3">
                  <w:pPr>
                    <w:jc w:val="center"/>
                    <w:rPr>
                      <w:b/>
                      <w:i/>
                    </w:rPr>
                  </w:pPr>
                  <w:r w:rsidRPr="00426DA9">
                    <w:rPr>
                      <w:b/>
                      <w:i/>
                    </w:rPr>
                    <w:t>Δραστηριότητα</w:t>
                  </w:r>
                </w:p>
              </w:tc>
              <w:tc>
                <w:tcPr>
                  <w:tcW w:w="2468" w:type="dxa"/>
                  <w:shd w:val="clear" w:color="auto" w:fill="DDD9C3" w:themeFill="background2" w:themeFillShade="E6"/>
                  <w:vAlign w:val="center"/>
                </w:tcPr>
                <w:p w:rsidR="000F4FD4" w:rsidRPr="00426DA9" w:rsidRDefault="000F4FD4" w:rsidP="007673F3">
                  <w:pPr>
                    <w:jc w:val="center"/>
                    <w:rPr>
                      <w:b/>
                      <w:i/>
                    </w:rPr>
                  </w:pPr>
                  <w:r w:rsidRPr="00426DA9">
                    <w:rPr>
                      <w:b/>
                      <w:i/>
                    </w:rPr>
                    <w:t>Φόρτος Εργασίας Εξαμήνου</w:t>
                  </w:r>
                </w:p>
              </w:tc>
            </w:tr>
            <w:tr w:rsidR="000F4FD4" w:rsidRPr="00426DA9" w:rsidTr="007673F3">
              <w:tc>
                <w:tcPr>
                  <w:tcW w:w="2467" w:type="dxa"/>
                </w:tcPr>
                <w:p w:rsidR="000F4FD4" w:rsidRPr="00426DA9" w:rsidRDefault="0089488B" w:rsidP="007673F3">
                  <w:pPr>
                    <w:rPr>
                      <w:iCs/>
                      <w:color w:val="002060"/>
                      <w:lang w:val="el-GR"/>
                    </w:rPr>
                  </w:pPr>
                  <w:r>
                    <w:rPr>
                      <w:iCs/>
                      <w:color w:val="002060"/>
                      <w:lang w:val="el-GR"/>
                    </w:rPr>
                    <w:t>Διαλέξεις</w:t>
                  </w:r>
                </w:p>
              </w:tc>
              <w:tc>
                <w:tcPr>
                  <w:tcW w:w="2468" w:type="dxa"/>
                </w:tcPr>
                <w:p w:rsidR="000F4FD4" w:rsidRPr="00426DA9" w:rsidRDefault="0089488B" w:rsidP="007673F3">
                  <w:pPr>
                    <w:jc w:val="center"/>
                    <w:rPr>
                      <w:color w:val="002060"/>
                      <w:lang w:val="el-GR"/>
                    </w:rPr>
                  </w:pPr>
                  <w:r>
                    <w:rPr>
                      <w:color w:val="002060"/>
                      <w:lang w:val="el-GR"/>
                    </w:rPr>
                    <w:t>25 ώρες</w:t>
                  </w:r>
                </w:p>
              </w:tc>
            </w:tr>
            <w:tr w:rsidR="000F4FD4" w:rsidRPr="0089488B" w:rsidTr="007673F3">
              <w:tc>
                <w:tcPr>
                  <w:tcW w:w="2467" w:type="dxa"/>
                  <w:shd w:val="clear" w:color="auto" w:fill="auto"/>
                </w:tcPr>
                <w:p w:rsidR="000F4FD4" w:rsidRPr="00426DA9" w:rsidRDefault="0089488B" w:rsidP="007673F3">
                  <w:pPr>
                    <w:rPr>
                      <w:iCs/>
                      <w:color w:val="002060"/>
                      <w:lang w:val="el-GR"/>
                    </w:rPr>
                  </w:pPr>
                  <w:r>
                    <w:rPr>
                      <w:iCs/>
                      <w:color w:val="002060"/>
                      <w:lang w:val="el-GR"/>
                    </w:rPr>
                    <w:t>Μελέτη και ανάλυση βιβλιογραφίας, Φροντιστήριο</w:t>
                  </w:r>
                </w:p>
              </w:tc>
              <w:tc>
                <w:tcPr>
                  <w:tcW w:w="2468" w:type="dxa"/>
                </w:tcPr>
                <w:p w:rsidR="00522B3A" w:rsidRDefault="00522B3A" w:rsidP="007673F3">
                  <w:pPr>
                    <w:jc w:val="center"/>
                    <w:rPr>
                      <w:color w:val="002060"/>
                      <w:lang w:val="el-GR"/>
                    </w:rPr>
                  </w:pPr>
                </w:p>
                <w:p w:rsidR="000F4FD4" w:rsidRPr="00426DA9" w:rsidRDefault="0089488B" w:rsidP="007673F3">
                  <w:pPr>
                    <w:jc w:val="center"/>
                    <w:rPr>
                      <w:color w:val="002060"/>
                      <w:lang w:val="el-GR"/>
                    </w:rPr>
                  </w:pPr>
                  <w:r>
                    <w:rPr>
                      <w:color w:val="002060"/>
                      <w:lang w:val="el-GR"/>
                    </w:rPr>
                    <w:t>25 ώρες</w:t>
                  </w:r>
                </w:p>
              </w:tc>
            </w:tr>
            <w:tr w:rsidR="000F4FD4" w:rsidRPr="0089488B" w:rsidTr="007673F3">
              <w:tc>
                <w:tcPr>
                  <w:tcW w:w="2467" w:type="dxa"/>
                  <w:shd w:val="clear" w:color="auto" w:fill="auto"/>
                </w:tcPr>
                <w:p w:rsidR="000F4FD4" w:rsidRPr="00426DA9" w:rsidRDefault="0089488B" w:rsidP="007673F3">
                  <w:pPr>
                    <w:rPr>
                      <w:iCs/>
                      <w:color w:val="002060"/>
                      <w:lang w:val="el-GR"/>
                    </w:rPr>
                  </w:pPr>
                  <w:r>
                    <w:rPr>
                      <w:iCs/>
                      <w:color w:val="002060"/>
                      <w:lang w:val="el-GR"/>
                    </w:rPr>
                    <w:t>Εκπόνηση διδακτικού σεναρίου/</w:t>
                  </w:r>
                  <w:r>
                    <w:rPr>
                      <w:iCs/>
                      <w:color w:val="002060"/>
                    </w:rPr>
                    <w:t>project</w:t>
                  </w:r>
                </w:p>
              </w:tc>
              <w:tc>
                <w:tcPr>
                  <w:tcW w:w="2468" w:type="dxa"/>
                </w:tcPr>
                <w:p w:rsidR="000F4FD4" w:rsidRPr="00426DA9" w:rsidRDefault="0089488B" w:rsidP="007673F3">
                  <w:pPr>
                    <w:jc w:val="center"/>
                    <w:rPr>
                      <w:color w:val="002060"/>
                      <w:lang w:val="el-GR"/>
                    </w:rPr>
                  </w:pPr>
                  <w:r>
                    <w:rPr>
                      <w:color w:val="002060"/>
                      <w:lang w:val="el-GR"/>
                    </w:rPr>
                    <w:t>20</w:t>
                  </w:r>
                  <w:r w:rsidR="00522B3A">
                    <w:rPr>
                      <w:color w:val="002060"/>
                      <w:lang w:val="el-GR"/>
                    </w:rPr>
                    <w:t xml:space="preserve"> ώρες</w:t>
                  </w:r>
                </w:p>
              </w:tc>
            </w:tr>
            <w:tr w:rsidR="000F4FD4" w:rsidRPr="0089488B" w:rsidTr="007673F3">
              <w:tc>
                <w:tcPr>
                  <w:tcW w:w="2467" w:type="dxa"/>
                  <w:shd w:val="clear" w:color="auto" w:fill="auto"/>
                </w:tcPr>
                <w:p w:rsidR="000F4FD4" w:rsidRPr="0089488B" w:rsidRDefault="0089488B" w:rsidP="007673F3">
                  <w:pPr>
                    <w:rPr>
                      <w:iCs/>
                      <w:color w:val="002060"/>
                      <w:lang w:val="el-GR"/>
                    </w:rPr>
                  </w:pPr>
                  <w:r>
                    <w:rPr>
                      <w:iCs/>
                      <w:color w:val="002060"/>
                      <w:lang w:val="el-GR"/>
                    </w:rPr>
                    <w:t>Παρουσίαση διδακτικού σεναρίου</w:t>
                  </w:r>
                </w:p>
              </w:tc>
              <w:tc>
                <w:tcPr>
                  <w:tcW w:w="2468" w:type="dxa"/>
                </w:tcPr>
                <w:p w:rsidR="000F4FD4" w:rsidRPr="00426DA9" w:rsidRDefault="0089488B" w:rsidP="007673F3">
                  <w:pPr>
                    <w:jc w:val="center"/>
                    <w:rPr>
                      <w:color w:val="002060"/>
                      <w:lang w:val="el-GR"/>
                    </w:rPr>
                  </w:pPr>
                  <w:r>
                    <w:rPr>
                      <w:color w:val="002060"/>
                      <w:lang w:val="el-GR"/>
                    </w:rPr>
                    <w:t>3</w:t>
                  </w:r>
                  <w:r w:rsidR="00522B3A">
                    <w:rPr>
                      <w:color w:val="002060"/>
                      <w:lang w:val="el-GR"/>
                    </w:rPr>
                    <w:t xml:space="preserve"> ώρες</w:t>
                  </w:r>
                </w:p>
              </w:tc>
            </w:tr>
            <w:tr w:rsidR="000F4FD4" w:rsidRPr="0089488B" w:rsidTr="007673F3">
              <w:tc>
                <w:tcPr>
                  <w:tcW w:w="2467" w:type="dxa"/>
                  <w:shd w:val="clear" w:color="auto" w:fill="auto"/>
                </w:tcPr>
                <w:p w:rsidR="000F4FD4" w:rsidRPr="00426DA9" w:rsidRDefault="0089488B" w:rsidP="007673F3">
                  <w:pPr>
                    <w:rPr>
                      <w:iCs/>
                      <w:color w:val="002060"/>
                      <w:lang w:val="el-GR"/>
                    </w:rPr>
                  </w:pPr>
                  <w:r>
                    <w:rPr>
                      <w:iCs/>
                      <w:color w:val="002060"/>
                      <w:lang w:val="el-GR"/>
                    </w:rPr>
                    <w:t>Προετοιμασία για τις γραπτές εξετάσεις</w:t>
                  </w:r>
                </w:p>
              </w:tc>
              <w:tc>
                <w:tcPr>
                  <w:tcW w:w="2468" w:type="dxa"/>
                </w:tcPr>
                <w:p w:rsidR="000F4FD4" w:rsidRPr="00426DA9" w:rsidRDefault="0089488B" w:rsidP="007673F3">
                  <w:pPr>
                    <w:jc w:val="center"/>
                    <w:rPr>
                      <w:color w:val="002060"/>
                      <w:lang w:val="el-GR"/>
                    </w:rPr>
                  </w:pPr>
                  <w:r>
                    <w:rPr>
                      <w:color w:val="002060"/>
                      <w:lang w:val="el-GR"/>
                    </w:rPr>
                    <w:t>25</w:t>
                  </w:r>
                  <w:r w:rsidR="00522B3A">
                    <w:rPr>
                      <w:color w:val="002060"/>
                      <w:lang w:val="el-GR"/>
                    </w:rPr>
                    <w:t xml:space="preserve"> ώρες</w:t>
                  </w:r>
                </w:p>
              </w:tc>
            </w:tr>
            <w:tr w:rsidR="000F4FD4" w:rsidRPr="0089488B" w:rsidTr="007673F3">
              <w:tc>
                <w:tcPr>
                  <w:tcW w:w="2467" w:type="dxa"/>
                  <w:shd w:val="clear" w:color="auto" w:fill="auto"/>
                </w:tcPr>
                <w:p w:rsidR="000F4FD4" w:rsidRPr="0089488B" w:rsidRDefault="0089488B" w:rsidP="007673F3">
                  <w:pPr>
                    <w:rPr>
                      <w:iCs/>
                      <w:color w:val="002060"/>
                      <w:lang w:val="el-GR"/>
                    </w:rPr>
                  </w:pPr>
                  <w:r>
                    <w:rPr>
                      <w:iCs/>
                      <w:color w:val="002060"/>
                      <w:lang w:val="el-GR"/>
                    </w:rPr>
                    <w:t>Γραπτές εξετάσεις</w:t>
                  </w:r>
                </w:p>
              </w:tc>
              <w:tc>
                <w:tcPr>
                  <w:tcW w:w="2468" w:type="dxa"/>
                </w:tcPr>
                <w:p w:rsidR="000F4FD4" w:rsidRPr="0089488B" w:rsidRDefault="00522B3A" w:rsidP="007673F3">
                  <w:pPr>
                    <w:rPr>
                      <w:iCs/>
                      <w:color w:val="002060"/>
                      <w:lang w:val="el-GR"/>
                    </w:rPr>
                  </w:pPr>
                  <w:r>
                    <w:rPr>
                      <w:iCs/>
                      <w:color w:val="002060"/>
                      <w:lang w:val="el-GR"/>
                    </w:rPr>
                    <w:t xml:space="preserve">               </w:t>
                  </w:r>
                  <w:r w:rsidR="0089488B" w:rsidRPr="0089488B">
                    <w:rPr>
                      <w:iCs/>
                      <w:color w:val="002060"/>
                      <w:lang w:val="el-GR"/>
                    </w:rPr>
                    <w:t>3</w:t>
                  </w:r>
                  <w:r>
                    <w:rPr>
                      <w:color w:val="002060"/>
                      <w:lang w:val="el-GR"/>
                    </w:rPr>
                    <w:t xml:space="preserve"> ώρες</w:t>
                  </w:r>
                </w:p>
              </w:tc>
            </w:tr>
            <w:tr w:rsidR="000F4FD4" w:rsidRPr="0089488B" w:rsidTr="007673F3">
              <w:tc>
                <w:tcPr>
                  <w:tcW w:w="2467" w:type="dxa"/>
                  <w:shd w:val="clear" w:color="auto" w:fill="auto"/>
                </w:tcPr>
                <w:p w:rsidR="000F4FD4" w:rsidRPr="0089488B" w:rsidRDefault="000F4FD4" w:rsidP="007673F3">
                  <w:pPr>
                    <w:rPr>
                      <w:iCs/>
                      <w:color w:val="002060"/>
                      <w:lang w:val="el-GR"/>
                    </w:rPr>
                  </w:pPr>
                </w:p>
              </w:tc>
              <w:tc>
                <w:tcPr>
                  <w:tcW w:w="2468" w:type="dxa"/>
                </w:tcPr>
                <w:p w:rsidR="000F4FD4" w:rsidRPr="00426DA9" w:rsidRDefault="000F4FD4" w:rsidP="007673F3">
                  <w:pPr>
                    <w:rPr>
                      <w:i/>
                      <w:color w:val="002060"/>
                      <w:lang w:val="el-GR"/>
                    </w:rPr>
                  </w:pPr>
                </w:p>
              </w:tc>
            </w:tr>
            <w:tr w:rsidR="000F4FD4" w:rsidRPr="0089488B" w:rsidTr="007673F3">
              <w:tc>
                <w:tcPr>
                  <w:tcW w:w="2467" w:type="dxa"/>
                  <w:shd w:val="clear" w:color="auto" w:fill="auto"/>
                </w:tcPr>
                <w:p w:rsidR="000F4FD4" w:rsidRPr="0089488B" w:rsidRDefault="000F4FD4" w:rsidP="007673F3">
                  <w:pPr>
                    <w:rPr>
                      <w:iCs/>
                      <w:color w:val="002060"/>
                      <w:lang w:val="el-GR"/>
                    </w:rPr>
                  </w:pPr>
                </w:p>
              </w:tc>
              <w:tc>
                <w:tcPr>
                  <w:tcW w:w="2468" w:type="dxa"/>
                </w:tcPr>
                <w:p w:rsidR="000F4FD4" w:rsidRPr="00426DA9" w:rsidRDefault="000F4FD4" w:rsidP="007673F3">
                  <w:pPr>
                    <w:rPr>
                      <w:i/>
                      <w:color w:val="002060"/>
                      <w:lang w:val="el-GR"/>
                    </w:rPr>
                  </w:pPr>
                </w:p>
              </w:tc>
            </w:tr>
            <w:tr w:rsidR="000F4FD4" w:rsidRPr="0089488B" w:rsidTr="007673F3">
              <w:tc>
                <w:tcPr>
                  <w:tcW w:w="2467" w:type="dxa"/>
                  <w:shd w:val="clear" w:color="auto" w:fill="auto"/>
                </w:tcPr>
                <w:p w:rsidR="000F4FD4" w:rsidRPr="00426DA9" w:rsidRDefault="000F4FD4" w:rsidP="007673F3">
                  <w:pPr>
                    <w:rPr>
                      <w:iCs/>
                      <w:color w:val="002060"/>
                      <w:lang w:val="el-GR"/>
                    </w:rPr>
                  </w:pPr>
                </w:p>
              </w:tc>
              <w:tc>
                <w:tcPr>
                  <w:tcW w:w="2468" w:type="dxa"/>
                </w:tcPr>
                <w:p w:rsidR="000F4FD4" w:rsidRPr="00426DA9" w:rsidRDefault="000F4FD4" w:rsidP="007673F3">
                  <w:pPr>
                    <w:jc w:val="center"/>
                    <w:rPr>
                      <w:color w:val="002060"/>
                      <w:lang w:val="el-GR"/>
                    </w:rPr>
                  </w:pPr>
                </w:p>
              </w:tc>
            </w:tr>
            <w:tr w:rsidR="000F4FD4" w:rsidRPr="00426DA9" w:rsidTr="007673F3">
              <w:tc>
                <w:tcPr>
                  <w:tcW w:w="2467" w:type="dxa"/>
                </w:tcPr>
                <w:p w:rsidR="000F4FD4" w:rsidRPr="00426DA9" w:rsidRDefault="000F4FD4" w:rsidP="007673F3">
                  <w:pPr>
                    <w:rPr>
                      <w:iCs/>
                      <w:color w:val="002060"/>
                      <w:lang w:val="el-GR"/>
                    </w:rPr>
                  </w:pPr>
                  <w:r w:rsidRPr="00426DA9">
                    <w:rPr>
                      <w:iCs/>
                      <w:color w:val="002060"/>
                      <w:lang w:val="el-GR"/>
                    </w:rPr>
                    <w:t>Σύνολο</w:t>
                  </w:r>
                  <w:r w:rsidR="0089488B">
                    <w:rPr>
                      <w:iCs/>
                      <w:color w:val="002060"/>
                      <w:lang w:val="el-GR"/>
                    </w:rPr>
                    <w:t xml:space="preserve"> </w:t>
                  </w:r>
                  <w:r w:rsidRPr="00426DA9">
                    <w:rPr>
                      <w:iCs/>
                      <w:color w:val="002060"/>
                      <w:lang w:val="el-GR"/>
                    </w:rPr>
                    <w:t>Μαθήματος</w:t>
                  </w:r>
                </w:p>
              </w:tc>
              <w:tc>
                <w:tcPr>
                  <w:tcW w:w="2468" w:type="dxa"/>
                  <w:vAlign w:val="center"/>
                </w:tcPr>
                <w:p w:rsidR="000F4FD4" w:rsidRPr="0089488B" w:rsidRDefault="0089488B" w:rsidP="007673F3">
                  <w:pPr>
                    <w:jc w:val="center"/>
                    <w:rPr>
                      <w:bCs/>
                      <w:iCs/>
                      <w:color w:val="002060"/>
                      <w:lang w:val="el-GR"/>
                    </w:rPr>
                  </w:pPr>
                  <w:r>
                    <w:rPr>
                      <w:bCs/>
                      <w:iCs/>
                      <w:color w:val="002060"/>
                      <w:lang w:val="el-GR"/>
                    </w:rPr>
                    <w:t>101</w:t>
                  </w:r>
                  <w:r w:rsidR="00522B3A">
                    <w:rPr>
                      <w:color w:val="002060"/>
                      <w:lang w:val="el-GR"/>
                    </w:rPr>
                    <w:t xml:space="preserve"> ώρες</w:t>
                  </w:r>
                </w:p>
              </w:tc>
            </w:tr>
          </w:tbl>
          <w:p w:rsidR="000F4FD4" w:rsidRPr="00426DA9" w:rsidRDefault="000F4FD4" w:rsidP="007673F3"/>
        </w:tc>
      </w:tr>
      <w:tr w:rsidR="000F4FD4" w:rsidRPr="009E06B6" w:rsidTr="007673F3">
        <w:tc>
          <w:tcPr>
            <w:tcW w:w="3306" w:type="dxa"/>
          </w:tcPr>
          <w:p w:rsidR="000F4FD4" w:rsidRPr="00426DA9" w:rsidRDefault="000F4FD4" w:rsidP="007673F3">
            <w:pPr>
              <w:jc w:val="right"/>
              <w:rPr>
                <w:b/>
                <w:lang w:val="el-GR"/>
              </w:rPr>
            </w:pPr>
            <w:r w:rsidRPr="00426DA9">
              <w:rPr>
                <w:b/>
                <w:lang w:val="el-GR"/>
              </w:rPr>
              <w:t xml:space="preserve">ΑΞΙΟΛΟΓΗΣΗ ΦΟΙΤΗΤΩΝ </w:t>
            </w:r>
          </w:p>
          <w:p w:rsidR="000F4FD4" w:rsidRPr="00426DA9" w:rsidRDefault="000F4FD4" w:rsidP="007673F3">
            <w:pPr>
              <w:jc w:val="both"/>
              <w:rPr>
                <w:i/>
                <w:lang w:val="el-GR"/>
              </w:rPr>
            </w:pPr>
            <w:r w:rsidRPr="00426DA9">
              <w:rPr>
                <w:i/>
                <w:lang w:val="el-GR"/>
              </w:rPr>
              <w:t>Περιγραφή της διαδικασίας αξιολόγησης</w:t>
            </w:r>
          </w:p>
          <w:p w:rsidR="000F4FD4" w:rsidRPr="00426DA9" w:rsidRDefault="000F4FD4" w:rsidP="007673F3">
            <w:pPr>
              <w:jc w:val="both"/>
              <w:rPr>
                <w:i/>
                <w:lang w:val="el-GR"/>
              </w:rPr>
            </w:pPr>
          </w:p>
          <w:p w:rsidR="000F4FD4" w:rsidRPr="00426DA9" w:rsidRDefault="000F4FD4" w:rsidP="007673F3">
            <w:pPr>
              <w:jc w:val="both"/>
              <w:rPr>
                <w:i/>
                <w:lang w:val="el-GR"/>
              </w:rPr>
            </w:pPr>
            <w:r w:rsidRPr="00426DA9">
              <w:rPr>
                <w:i/>
                <w:lang w:val="el-GR"/>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w:t>
            </w:r>
            <w:r w:rsidRPr="00426DA9">
              <w:rPr>
                <w:i/>
                <w:lang w:val="el-GR"/>
              </w:rPr>
              <w:lastRenderedPageBreak/>
              <w:t>Ασθενούς, Καλλιτεχνική Ερμηνεία, Άλλη / Άλλες</w:t>
            </w:r>
          </w:p>
          <w:p w:rsidR="000F4FD4" w:rsidRPr="00426DA9" w:rsidRDefault="000F4FD4" w:rsidP="007673F3">
            <w:pPr>
              <w:jc w:val="both"/>
              <w:rPr>
                <w:i/>
                <w:lang w:val="el-GR"/>
              </w:rPr>
            </w:pPr>
          </w:p>
          <w:p w:rsidR="000F4FD4" w:rsidRPr="00426DA9" w:rsidRDefault="001A1C52" w:rsidP="007673F3">
            <w:pPr>
              <w:jc w:val="both"/>
              <w:rPr>
                <w:i/>
                <w:lang w:val="el-GR"/>
              </w:rPr>
            </w:pPr>
            <w:r w:rsidRPr="00426DA9">
              <w:rPr>
                <w:i/>
                <w:lang w:val="el-GR"/>
              </w:rPr>
              <w:t xml:space="preserve">Αναφέρονται </w:t>
            </w:r>
            <w:r w:rsidR="000F4FD4" w:rsidRPr="00426DA9">
              <w:rPr>
                <w:i/>
                <w:lang w:val="el-GR"/>
              </w:rPr>
              <w:t>ρητά προσδιορισμένα κριτήρια αξιολόγησης και εάν και που είναι προσβάσιμα από τους φοιτητές.</w:t>
            </w:r>
          </w:p>
        </w:tc>
        <w:tc>
          <w:tcPr>
            <w:tcW w:w="5166" w:type="dxa"/>
            <w:tcBorders>
              <w:bottom w:val="single" w:sz="4" w:space="0" w:color="auto"/>
            </w:tcBorders>
          </w:tcPr>
          <w:p w:rsidR="000F4FD4" w:rsidRPr="00426DA9" w:rsidRDefault="000F4FD4" w:rsidP="007673F3">
            <w:pPr>
              <w:rPr>
                <w:color w:val="002060"/>
                <w:lang w:val="el-GR"/>
              </w:rPr>
            </w:pPr>
          </w:p>
          <w:p w:rsidR="009C5E21" w:rsidRDefault="009C5E21" w:rsidP="009C5E21">
            <w:pPr>
              <w:jc w:val="both"/>
              <w:rPr>
                <w:color w:val="1F497D"/>
                <w:lang w:val="el-GR"/>
              </w:rPr>
            </w:pPr>
            <w:r>
              <w:rPr>
                <w:color w:val="1F497D"/>
                <w:lang w:val="el-GR"/>
              </w:rPr>
              <w:t>Οι φοιτητές εκπονούν  ομαδικά  (3 ή 4 άτομα) εργασία που χωρίζεται σε τρία μέρη.</w:t>
            </w:r>
          </w:p>
          <w:p w:rsidR="009C5E21" w:rsidRDefault="009C5E21" w:rsidP="009C5E21">
            <w:pPr>
              <w:jc w:val="both"/>
              <w:rPr>
                <w:color w:val="1F497D"/>
                <w:lang w:val="el-GR"/>
              </w:rPr>
            </w:pPr>
            <w:r>
              <w:rPr>
                <w:color w:val="1F497D"/>
                <w:lang w:val="el-GR"/>
              </w:rPr>
              <w:t>Α΄  Εργοβιογραφία του πεζογράφου λογοτέχνη</w:t>
            </w:r>
          </w:p>
          <w:p w:rsidR="009C5E21" w:rsidRDefault="009C5E21" w:rsidP="009C5E21">
            <w:pPr>
              <w:jc w:val="both"/>
              <w:rPr>
                <w:color w:val="1F497D"/>
                <w:lang w:val="el-GR"/>
              </w:rPr>
            </w:pPr>
            <w:r>
              <w:rPr>
                <w:color w:val="1F497D"/>
                <w:lang w:val="el-GR"/>
              </w:rPr>
              <w:t>Β΄ Παρουσίαση ενός ολοκληρωμένου έργου του (</w:t>
            </w:r>
            <w:r w:rsidR="00522B3A">
              <w:rPr>
                <w:color w:val="1F497D"/>
                <w:lang w:val="el-GR"/>
              </w:rPr>
              <w:t xml:space="preserve">λ.χ. </w:t>
            </w:r>
            <w:r>
              <w:rPr>
                <w:color w:val="1F497D"/>
                <w:lang w:val="el-GR"/>
              </w:rPr>
              <w:t>μια συλλογή διηγημάτων, ένα μυθιστόρημα).</w:t>
            </w:r>
          </w:p>
          <w:p w:rsidR="009C5E21" w:rsidRDefault="009C5E21" w:rsidP="009C5E21">
            <w:pPr>
              <w:jc w:val="both"/>
              <w:rPr>
                <w:color w:val="1F497D"/>
                <w:lang w:val="el-GR"/>
              </w:rPr>
            </w:pPr>
            <w:r>
              <w:rPr>
                <w:color w:val="1F497D"/>
                <w:lang w:val="el-GR"/>
              </w:rPr>
              <w:t xml:space="preserve"> Γ΄ Ένα ολοκληρωμένο (με στοχοθεσία, διδακτικό υλικό, δραστηριότητες, αξιολόγηση) διδακτικό σενάριο </w:t>
            </w:r>
            <w:r w:rsidR="001932CC">
              <w:rPr>
                <w:color w:val="1F497D"/>
                <w:lang w:val="el-GR"/>
              </w:rPr>
              <w:t xml:space="preserve">το ελάχιστο </w:t>
            </w:r>
            <w:r>
              <w:rPr>
                <w:color w:val="1F497D"/>
                <w:lang w:val="el-GR"/>
              </w:rPr>
              <w:t xml:space="preserve">12 ωρών διδασκαλίας), και το παρουσιάζουν σε </w:t>
            </w:r>
            <w:r w:rsidRPr="00D66D50">
              <w:rPr>
                <w:color w:val="1F497D"/>
              </w:rPr>
              <w:t>Power</w:t>
            </w:r>
            <w:r w:rsidRPr="00D66D50">
              <w:rPr>
                <w:color w:val="1F497D"/>
                <w:lang w:val="el-GR"/>
              </w:rPr>
              <w:t xml:space="preserve"> </w:t>
            </w:r>
            <w:r w:rsidRPr="00D66D50">
              <w:rPr>
                <w:color w:val="1F497D"/>
              </w:rPr>
              <w:t>Point</w:t>
            </w:r>
            <w:r>
              <w:rPr>
                <w:color w:val="1F497D"/>
                <w:lang w:val="el-GR"/>
              </w:rPr>
              <w:t xml:space="preserve"> στην τάξη. </w:t>
            </w:r>
          </w:p>
          <w:p w:rsidR="009C5E21" w:rsidRDefault="009C5E21" w:rsidP="009C5E21">
            <w:pPr>
              <w:jc w:val="both"/>
              <w:rPr>
                <w:color w:val="1F497D"/>
                <w:lang w:val="el-GR"/>
              </w:rPr>
            </w:pPr>
            <w:r>
              <w:rPr>
                <w:color w:val="1F497D"/>
                <w:lang w:val="el-GR"/>
              </w:rPr>
              <w:t>Η εκπόνηση και η παρουσίαση των ομαδικών εργασιών είναι υποχρεωτική.</w:t>
            </w:r>
          </w:p>
          <w:p w:rsidR="000F4FD4" w:rsidRPr="00426DA9" w:rsidRDefault="000F4FD4" w:rsidP="007673F3">
            <w:pPr>
              <w:rPr>
                <w:color w:val="002060"/>
                <w:lang w:val="el-GR"/>
              </w:rPr>
            </w:pPr>
          </w:p>
          <w:p w:rsidR="00612350" w:rsidRPr="00D66D50" w:rsidRDefault="00612350" w:rsidP="00612350">
            <w:pPr>
              <w:jc w:val="both"/>
              <w:rPr>
                <w:color w:val="1F497D"/>
                <w:lang w:val="el-GR"/>
              </w:rPr>
            </w:pPr>
            <w:r w:rsidRPr="00D66D50">
              <w:rPr>
                <w:color w:val="1F497D"/>
                <w:lang w:val="el-GR"/>
              </w:rPr>
              <w:t>Αξιολόγηση ομαδικής παρουσίασης εργασίας ολοκληρωμένου διδακτικού σεναρίου (</w:t>
            </w:r>
            <w:r w:rsidRPr="00D66D50">
              <w:rPr>
                <w:color w:val="1F497D"/>
              </w:rPr>
              <w:t>Power</w:t>
            </w:r>
            <w:r w:rsidRPr="00D66D50">
              <w:rPr>
                <w:color w:val="1F497D"/>
                <w:lang w:val="el-GR"/>
              </w:rPr>
              <w:t xml:space="preserve"> </w:t>
            </w:r>
            <w:r w:rsidRPr="00D66D50">
              <w:rPr>
                <w:color w:val="1F497D"/>
              </w:rPr>
              <w:t>Point</w:t>
            </w:r>
            <w:r w:rsidRPr="00D66D50">
              <w:rPr>
                <w:color w:val="1F497D"/>
                <w:lang w:val="el-GR"/>
              </w:rPr>
              <w:t xml:space="preserve">), με 40% του συνολικού βαθμού. </w:t>
            </w:r>
          </w:p>
          <w:p w:rsidR="00612350" w:rsidRPr="00D66D50" w:rsidRDefault="00612350" w:rsidP="00612350">
            <w:pPr>
              <w:jc w:val="both"/>
              <w:rPr>
                <w:color w:val="1F497D"/>
                <w:lang w:val="el-GR"/>
              </w:rPr>
            </w:pPr>
            <w:r w:rsidRPr="00D66D50">
              <w:rPr>
                <w:color w:val="1F497D"/>
                <w:lang w:val="el-GR"/>
              </w:rPr>
              <w:lastRenderedPageBreak/>
              <w:t>Αξιολόγηση ατομικής γραπτής εξέτασης στην ύλη του περιεχομένου του μαθήμ</w:t>
            </w:r>
            <w:r w:rsidR="00BA02D3">
              <w:rPr>
                <w:color w:val="1F497D"/>
                <w:lang w:val="el-GR"/>
              </w:rPr>
              <w:t xml:space="preserve">ατος από ορισμένη βιβλιογραφία  προς </w:t>
            </w:r>
            <w:r w:rsidRPr="00D66D50">
              <w:rPr>
                <w:color w:val="1F497D"/>
                <w:lang w:val="el-GR"/>
              </w:rPr>
              <w:t>το τέλος του εξαμήνου, με 60% του συνολικού βαθμού.</w:t>
            </w:r>
          </w:p>
          <w:p w:rsidR="00612350" w:rsidRPr="00D66D50" w:rsidRDefault="00612350" w:rsidP="00612350">
            <w:pPr>
              <w:jc w:val="both"/>
              <w:rPr>
                <w:color w:val="1F497D"/>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p w:rsidR="000F4FD4" w:rsidRPr="00426DA9" w:rsidRDefault="000F4FD4" w:rsidP="007673F3">
            <w:pPr>
              <w:rPr>
                <w:color w:val="002060"/>
                <w:lang w:val="el-GR"/>
              </w:rPr>
            </w:pPr>
          </w:p>
        </w:tc>
      </w:tr>
    </w:tbl>
    <w:p w:rsidR="000F4FD4" w:rsidRPr="00426DA9" w:rsidRDefault="000F4FD4" w:rsidP="000F4FD4">
      <w:pPr>
        <w:widowControl w:val="0"/>
        <w:numPr>
          <w:ilvl w:val="0"/>
          <w:numId w:val="8"/>
        </w:numPr>
        <w:autoSpaceDE w:val="0"/>
        <w:autoSpaceDN w:val="0"/>
        <w:adjustRightInd w:val="0"/>
        <w:spacing w:before="240" w:after="200" w:line="276" w:lineRule="auto"/>
        <w:ind w:left="357" w:hanging="357"/>
        <w:rPr>
          <w:b/>
          <w:color w:val="000000"/>
        </w:rPr>
      </w:pPr>
      <w:r w:rsidRPr="00426DA9">
        <w:rPr>
          <w:b/>
          <w:color w:val="000000"/>
          <w:lang w:val="el-GR"/>
        </w:rPr>
        <w:lastRenderedPageBreak/>
        <w:t>ΣΥΝΙΣΤΩΜΕΝΗ</w:t>
      </w:r>
      <w:r w:rsidRPr="00426DA9">
        <w:rPr>
          <w:b/>
          <w:color w:val="000000"/>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0F4FD4" w:rsidRPr="009E06B6" w:rsidTr="007673F3">
        <w:tc>
          <w:tcPr>
            <w:tcW w:w="8472" w:type="dxa"/>
          </w:tcPr>
          <w:p w:rsidR="002263B2" w:rsidRPr="009C5E21" w:rsidRDefault="00A8723B" w:rsidP="00612350">
            <w:pPr>
              <w:pStyle w:val="ab"/>
              <w:ind w:left="0"/>
              <w:jc w:val="both"/>
              <w:rPr>
                <w:rFonts w:ascii="Times New Roman" w:hAnsi="Times New Roman"/>
                <w:i/>
                <w:color w:val="002060"/>
                <w:sz w:val="24"/>
                <w:szCs w:val="24"/>
              </w:rPr>
            </w:pPr>
            <w:r w:rsidRPr="009C5E21">
              <w:rPr>
                <w:rFonts w:ascii="Times New Roman" w:hAnsi="Times New Roman"/>
                <w:i/>
                <w:color w:val="002060"/>
                <w:sz w:val="24"/>
                <w:szCs w:val="24"/>
              </w:rPr>
              <w:t xml:space="preserve">- </w:t>
            </w:r>
            <w:r w:rsidR="000F4FD4" w:rsidRPr="009C5E21">
              <w:rPr>
                <w:rFonts w:ascii="Times New Roman" w:hAnsi="Times New Roman"/>
                <w:i/>
                <w:color w:val="002060"/>
                <w:sz w:val="24"/>
                <w:szCs w:val="24"/>
              </w:rPr>
              <w:t>Προτεινόμενη Βιβλι</w:t>
            </w:r>
            <w:r w:rsidR="001A1C52" w:rsidRPr="009C5E21">
              <w:rPr>
                <w:rFonts w:ascii="Times New Roman" w:hAnsi="Times New Roman"/>
                <w:i/>
                <w:color w:val="002060"/>
                <w:sz w:val="24"/>
                <w:szCs w:val="24"/>
              </w:rPr>
              <w:t>ογραφία</w:t>
            </w:r>
            <w:r w:rsidR="000F4FD4" w:rsidRPr="009C5E21">
              <w:rPr>
                <w:rFonts w:ascii="Times New Roman" w:hAnsi="Times New Roman"/>
                <w:i/>
                <w:color w:val="002060"/>
                <w:sz w:val="24"/>
                <w:szCs w:val="24"/>
              </w:rPr>
              <w:t>:</w:t>
            </w:r>
          </w:p>
          <w:p w:rsidR="002263B2" w:rsidRPr="009C5E21" w:rsidRDefault="003A18E1" w:rsidP="003A18E1">
            <w:pPr>
              <w:pStyle w:val="Default"/>
              <w:rPr>
                <w:rFonts w:ascii="Times New Roman" w:hAnsi="Times New Roman" w:cs="Times New Roman"/>
                <w:color w:val="002060"/>
              </w:rPr>
            </w:pPr>
            <w:r w:rsidRPr="009C5E21">
              <w:rPr>
                <w:rFonts w:ascii="Times New Roman" w:hAnsi="Times New Roman" w:cs="Times New Roman"/>
                <w:color w:val="002060"/>
              </w:rPr>
              <w:t>Ακριτόπουλος, A. (2013).</w:t>
            </w:r>
            <w:r w:rsidRPr="009C5E21">
              <w:rPr>
                <w:rFonts w:ascii="Times New Roman" w:hAnsi="Times New Roman" w:cs="Times New Roman"/>
                <w:b/>
                <w:bCs/>
                <w:color w:val="002060"/>
              </w:rPr>
              <w:t xml:space="preserve"> </w:t>
            </w:r>
            <w:r w:rsidRPr="009C5E21">
              <w:rPr>
                <w:rFonts w:ascii="Times New Roman" w:hAnsi="Times New Roman" w:cs="Times New Roman"/>
                <w:i/>
                <w:iCs/>
                <w:color w:val="002060"/>
              </w:rPr>
              <w:t>Η συγγραφέας Άλκη Ζέη. Αναπαραστάσεις βιωματικής</w:t>
            </w:r>
            <w:r w:rsidRPr="009C5E21">
              <w:rPr>
                <w:rFonts w:ascii="Times New Roman" w:hAnsi="Times New Roman" w:cs="Times New Roman"/>
                <w:b/>
                <w:bCs/>
                <w:i/>
                <w:iCs/>
                <w:color w:val="002060"/>
              </w:rPr>
              <w:t xml:space="preserve"> </w:t>
            </w:r>
            <w:r w:rsidRPr="009C5E21">
              <w:rPr>
                <w:rFonts w:ascii="Times New Roman" w:hAnsi="Times New Roman" w:cs="Times New Roman"/>
                <w:i/>
                <w:iCs/>
                <w:color w:val="002060"/>
              </w:rPr>
              <w:t xml:space="preserve">λογοτεχνίας κοινωνικού ρεαλισμού. </w:t>
            </w:r>
            <w:r w:rsidRPr="009C5E21">
              <w:rPr>
                <w:rFonts w:ascii="Times New Roman" w:hAnsi="Times New Roman" w:cs="Times New Roman"/>
                <w:color w:val="002060"/>
              </w:rPr>
              <w:t>Εκδόσεις  Γράφημα,</w:t>
            </w:r>
            <w:r w:rsidRPr="009C5E21">
              <w:rPr>
                <w:rFonts w:ascii="Times New Roman" w:hAnsi="Times New Roman" w:cs="Times New Roman"/>
                <w:i/>
                <w:iCs/>
                <w:color w:val="002060"/>
              </w:rPr>
              <w:t xml:space="preserve"> </w:t>
            </w:r>
            <w:r w:rsidRPr="009C5E21">
              <w:rPr>
                <w:rFonts w:ascii="Times New Roman" w:hAnsi="Times New Roman" w:cs="Times New Roman"/>
                <w:color w:val="002060"/>
              </w:rPr>
              <w:t>2017.</w:t>
            </w:r>
          </w:p>
          <w:p w:rsidR="003A18E1" w:rsidRPr="009C5E21" w:rsidRDefault="003A18E1" w:rsidP="003A18E1">
            <w:pPr>
              <w:jc w:val="both"/>
              <w:rPr>
                <w:color w:val="002060"/>
                <w:lang w:val="el-GR"/>
              </w:rPr>
            </w:pPr>
            <w:r w:rsidRPr="009C5E21">
              <w:rPr>
                <w:color w:val="002060"/>
                <w:lang w:val="el-GR"/>
              </w:rPr>
              <w:t xml:space="preserve">Ακριτόπουλος, </w:t>
            </w:r>
            <w:r w:rsidRPr="009C5E21">
              <w:rPr>
                <w:color w:val="002060"/>
              </w:rPr>
              <w:t>A</w:t>
            </w:r>
            <w:r w:rsidRPr="009C5E21">
              <w:rPr>
                <w:color w:val="002060"/>
                <w:lang w:val="el-GR"/>
              </w:rPr>
              <w:t xml:space="preserve">. (2013). (Επιμέλεια). </w:t>
            </w:r>
            <w:r w:rsidRPr="009C5E21">
              <w:rPr>
                <w:i/>
                <w:color w:val="002060"/>
                <w:lang w:val="el-GR"/>
              </w:rPr>
              <w:t>Ελληνική παιδική-νεανική λογοτεχνία. Ιστορία, κριτική, διδασκαλία</w:t>
            </w:r>
            <w:r w:rsidRPr="009C5E21">
              <w:rPr>
                <w:color w:val="002060"/>
                <w:lang w:val="el-GR"/>
              </w:rPr>
              <w:t>. Ηρόδοτος.</w:t>
            </w:r>
          </w:p>
          <w:p w:rsidR="003A18E1" w:rsidRPr="009C5E21" w:rsidRDefault="0089488B" w:rsidP="003A18E1">
            <w:pPr>
              <w:pStyle w:val="Default"/>
              <w:rPr>
                <w:rFonts w:ascii="Times New Roman" w:hAnsi="Times New Roman" w:cs="Times New Roman"/>
                <w:color w:val="002060"/>
              </w:rPr>
            </w:pPr>
            <w:r w:rsidRPr="009C5E21">
              <w:rPr>
                <w:rFonts w:ascii="Times New Roman" w:hAnsi="Times New Roman" w:cs="Times New Roman"/>
                <w:color w:val="002060"/>
              </w:rPr>
              <w:t xml:space="preserve">Καρακίτσιος, Α.  (2010). </w:t>
            </w:r>
            <w:r w:rsidRPr="009C5E21">
              <w:rPr>
                <w:rFonts w:ascii="Times New Roman" w:hAnsi="Times New Roman" w:cs="Times New Roman"/>
                <w:i/>
                <w:color w:val="002060"/>
              </w:rPr>
              <w:t>Σύγχρονη παιδική μικροαφήγηση</w:t>
            </w:r>
            <w:r w:rsidRPr="009C5E21">
              <w:rPr>
                <w:rFonts w:ascii="Times New Roman" w:hAnsi="Times New Roman" w:cs="Times New Roman"/>
                <w:color w:val="002060"/>
              </w:rPr>
              <w:t>, Ζυγός.</w:t>
            </w:r>
          </w:p>
          <w:p w:rsidR="00612350" w:rsidRPr="009C5E21" w:rsidRDefault="00612350" w:rsidP="003A18E1">
            <w:pPr>
              <w:pStyle w:val="Default"/>
              <w:rPr>
                <w:rFonts w:ascii="Times New Roman" w:hAnsi="Times New Roman" w:cs="Times New Roman"/>
                <w:i/>
                <w:iCs/>
                <w:color w:val="002060"/>
                <w:sz w:val="22"/>
                <w:szCs w:val="22"/>
              </w:rPr>
            </w:pPr>
          </w:p>
          <w:p w:rsidR="000F4FD4" w:rsidRPr="009C5E21" w:rsidRDefault="00A8723B" w:rsidP="007673F3">
            <w:pPr>
              <w:jc w:val="both"/>
              <w:rPr>
                <w:i/>
                <w:color w:val="002060"/>
                <w:lang w:val="el-GR"/>
              </w:rPr>
            </w:pPr>
            <w:r w:rsidRPr="009C5E21">
              <w:rPr>
                <w:i/>
                <w:color w:val="002060"/>
                <w:lang w:val="el-GR"/>
              </w:rPr>
              <w:t xml:space="preserve">- </w:t>
            </w:r>
            <w:r w:rsidR="000F4FD4" w:rsidRPr="009C5E21">
              <w:rPr>
                <w:i/>
                <w:color w:val="002060"/>
                <w:lang w:val="el-GR"/>
              </w:rPr>
              <w:t>Συναφή επιστημονικά περιοδικά:</w:t>
            </w:r>
          </w:p>
          <w:p w:rsidR="000F4FD4" w:rsidRPr="009C5E21" w:rsidRDefault="000F4FD4" w:rsidP="007673F3">
            <w:pPr>
              <w:jc w:val="both"/>
              <w:rPr>
                <w:rFonts w:eastAsia="Calibri"/>
                <w:color w:val="002060"/>
                <w:lang w:val="el-GR"/>
              </w:rPr>
            </w:pPr>
          </w:p>
          <w:p w:rsidR="000F4FD4" w:rsidRPr="00426DA9" w:rsidRDefault="000F4FD4" w:rsidP="007673F3">
            <w:pPr>
              <w:jc w:val="both"/>
              <w:rPr>
                <w:rFonts w:eastAsia="Calibri"/>
                <w:color w:val="002060"/>
                <w:lang w:val="el-GR"/>
              </w:rPr>
            </w:pPr>
          </w:p>
          <w:p w:rsidR="000F4FD4" w:rsidRPr="00426DA9" w:rsidRDefault="000F4FD4" w:rsidP="007673F3">
            <w:pPr>
              <w:jc w:val="both"/>
              <w:rPr>
                <w:b/>
                <w:lang w:val="el-GR"/>
              </w:rPr>
            </w:pPr>
          </w:p>
        </w:tc>
      </w:tr>
    </w:tbl>
    <w:p w:rsidR="000F4FD4" w:rsidRPr="00426DA9" w:rsidRDefault="000F4FD4" w:rsidP="000F4FD4">
      <w:pPr>
        <w:widowControl w:val="0"/>
        <w:autoSpaceDE w:val="0"/>
        <w:autoSpaceDN w:val="0"/>
        <w:adjustRightInd w:val="0"/>
        <w:spacing w:before="240" w:after="200" w:line="276" w:lineRule="auto"/>
        <w:rPr>
          <w:b/>
          <w:color w:val="000000"/>
          <w:lang w:val="el-GR"/>
        </w:rPr>
      </w:pPr>
    </w:p>
    <w:bookmarkEnd w:id="1"/>
    <w:p w:rsidR="000F4FD4" w:rsidRPr="00426DA9" w:rsidRDefault="000F4FD4" w:rsidP="000F4FD4">
      <w:pPr>
        <w:rPr>
          <w:b/>
          <w:bCs/>
          <w:lang w:val="el-GR"/>
        </w:rPr>
      </w:pPr>
    </w:p>
    <w:sectPr w:rsidR="000F4FD4" w:rsidRPr="00426DA9" w:rsidSect="00305D37">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9B2" w:rsidRDefault="005809B2">
      <w:r>
        <w:separator/>
      </w:r>
    </w:p>
  </w:endnote>
  <w:endnote w:type="continuationSeparator" w:id="1">
    <w:p w:rsidR="005809B2" w:rsidRDefault="005809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 w:name="Microsoft Uighur">
    <w:altName w:val="Times New Roman"/>
    <w:panose1 w:val="02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9B2" w:rsidRDefault="005809B2">
      <w:r>
        <w:separator/>
      </w:r>
    </w:p>
  </w:footnote>
  <w:footnote w:type="continuationSeparator" w:id="1">
    <w:p w:rsidR="005809B2" w:rsidRDefault="00580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F3" w:rsidRDefault="007208F4">
    <w:pPr>
      <w:pStyle w:val="a6"/>
      <w:framePr w:wrap="around" w:vAnchor="text" w:hAnchor="margin" w:xAlign="right" w:y="1"/>
      <w:rPr>
        <w:rStyle w:val="a7"/>
      </w:rPr>
    </w:pPr>
    <w:r>
      <w:rPr>
        <w:rStyle w:val="a7"/>
      </w:rPr>
      <w:fldChar w:fldCharType="begin"/>
    </w:r>
    <w:r w:rsidR="007673F3">
      <w:rPr>
        <w:rStyle w:val="a7"/>
      </w:rPr>
      <w:instrText xml:space="preserve">PAGE  </w:instrText>
    </w:r>
    <w:r>
      <w:rPr>
        <w:rStyle w:val="a7"/>
      </w:rPr>
      <w:fldChar w:fldCharType="end"/>
    </w:r>
  </w:p>
  <w:p w:rsidR="007673F3" w:rsidRDefault="007673F3">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8">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2">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5">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7">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8">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1">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0"/>
  </w:num>
  <w:num w:numId="7">
    <w:abstractNumId w:val="17"/>
  </w:num>
  <w:num w:numId="8">
    <w:abstractNumId w:val="8"/>
  </w:num>
  <w:num w:numId="9">
    <w:abstractNumId w:val="33"/>
  </w:num>
  <w:num w:numId="10">
    <w:abstractNumId w:val="41"/>
  </w:num>
  <w:num w:numId="11">
    <w:abstractNumId w:val="18"/>
  </w:num>
  <w:num w:numId="12">
    <w:abstractNumId w:val="22"/>
  </w:num>
  <w:num w:numId="13">
    <w:abstractNumId w:val="8"/>
  </w:num>
  <w:num w:numId="14">
    <w:abstractNumId w:val="14"/>
  </w:num>
  <w:num w:numId="15">
    <w:abstractNumId w:val="36"/>
  </w:num>
  <w:num w:numId="16">
    <w:abstractNumId w:val="33"/>
  </w:num>
  <w:num w:numId="17">
    <w:abstractNumId w:val="12"/>
  </w:num>
  <w:num w:numId="18">
    <w:abstractNumId w:val="23"/>
  </w:num>
  <w:num w:numId="19">
    <w:abstractNumId w:val="0"/>
  </w:num>
  <w:num w:numId="20">
    <w:abstractNumId w:val="15"/>
  </w:num>
  <w:num w:numId="21">
    <w:abstractNumId w:val="6"/>
  </w:num>
  <w:num w:numId="22">
    <w:abstractNumId w:val="29"/>
  </w:num>
  <w:num w:numId="23">
    <w:abstractNumId w:val="11"/>
  </w:num>
  <w:num w:numId="24">
    <w:abstractNumId w:val="19"/>
  </w:num>
  <w:num w:numId="25">
    <w:abstractNumId w:val="1"/>
  </w:num>
  <w:num w:numId="26">
    <w:abstractNumId w:val="42"/>
  </w:num>
  <w:num w:numId="27">
    <w:abstractNumId w:val="32"/>
  </w:num>
  <w:num w:numId="28">
    <w:abstractNumId w:val="7"/>
  </w:num>
  <w:num w:numId="29">
    <w:abstractNumId w:val="24"/>
  </w:num>
  <w:num w:numId="30">
    <w:abstractNumId w:val="38"/>
  </w:num>
  <w:num w:numId="31">
    <w:abstractNumId w:val="9"/>
  </w:num>
  <w:num w:numId="32">
    <w:abstractNumId w:val="27"/>
  </w:num>
  <w:num w:numId="33">
    <w:abstractNumId w:val="21"/>
  </w:num>
  <w:num w:numId="34">
    <w:abstractNumId w:val="37"/>
  </w:num>
  <w:num w:numId="35">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0"/>
  </w:num>
  <w:num w:numId="41">
    <w:abstractNumId w:val="16"/>
  </w:num>
  <w:num w:numId="42">
    <w:abstractNumId w:val="26"/>
  </w:num>
  <w:num w:numId="43">
    <w:abstractNumId w:val="28"/>
  </w:num>
  <w:num w:numId="44">
    <w:abstractNumId w:val="35"/>
  </w:num>
  <w:num w:numId="4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762C29"/>
    <w:rsid w:val="00000933"/>
    <w:rsid w:val="00002097"/>
    <w:rsid w:val="00004C61"/>
    <w:rsid w:val="000050BF"/>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D7410"/>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32CC"/>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2E8F"/>
    <w:rsid w:val="001B36BC"/>
    <w:rsid w:val="001B42AA"/>
    <w:rsid w:val="001B5AF1"/>
    <w:rsid w:val="001B647B"/>
    <w:rsid w:val="001B78EE"/>
    <w:rsid w:val="001C2D16"/>
    <w:rsid w:val="001C2D2A"/>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63B2"/>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8E1"/>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6DA9"/>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39A"/>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B3A"/>
    <w:rsid w:val="00522EE9"/>
    <w:rsid w:val="005231D3"/>
    <w:rsid w:val="00523D13"/>
    <w:rsid w:val="00523E2C"/>
    <w:rsid w:val="005257B3"/>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9B2"/>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121"/>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2350"/>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20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08F4"/>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1F1E"/>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488B"/>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3789"/>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0FBF"/>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5E21"/>
    <w:rsid w:val="009C6AF3"/>
    <w:rsid w:val="009C792E"/>
    <w:rsid w:val="009C7F0C"/>
    <w:rsid w:val="009D0921"/>
    <w:rsid w:val="009D0CDA"/>
    <w:rsid w:val="009D38B6"/>
    <w:rsid w:val="009D4335"/>
    <w:rsid w:val="009E06B6"/>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25FF"/>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5807"/>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2B5"/>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02D3"/>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5E8"/>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A762B"/>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09DB"/>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4E6"/>
    <w:rsid w:val="00E15C15"/>
    <w:rsid w:val="00E20510"/>
    <w:rsid w:val="00E2182A"/>
    <w:rsid w:val="00E22144"/>
    <w:rsid w:val="00E225F2"/>
    <w:rsid w:val="00E22C9D"/>
    <w:rsid w:val="00E2407F"/>
    <w:rsid w:val="00E25C49"/>
    <w:rsid w:val="00E26331"/>
    <w:rsid w:val="00E27D1E"/>
    <w:rsid w:val="00E31843"/>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2953"/>
    <w:rsid w:val="00E96FAF"/>
    <w:rsid w:val="00EA1716"/>
    <w:rsid w:val="00EA27BF"/>
    <w:rsid w:val="00EA2815"/>
    <w:rsid w:val="00EA4679"/>
    <w:rsid w:val="00EA732E"/>
    <w:rsid w:val="00EB1340"/>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3A18E1"/>
    <w:pPr>
      <w:autoSpaceDE w:val="0"/>
      <w:autoSpaceDN w:val="0"/>
      <w:adjustRightInd w:val="0"/>
    </w:pPr>
    <w:rPr>
      <w:rFonts w:ascii="Cambria" w:hAnsi="Cambria" w:cs="Cambria"/>
      <w:color w:val="000000"/>
      <w:sz w:val="24"/>
      <w:szCs w:val="24"/>
      <w:lang w:val="el-GR"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s>
</file>

<file path=word/webSettings.xml><?xml version="1.0" encoding="utf-8"?>
<w:webSettings xmlns:r="http://schemas.openxmlformats.org/officeDocument/2006/relationships" xmlns:w="http://schemas.openxmlformats.org/wordprocessingml/2006/main">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417361469">
      <w:bodyDiv w:val="1"/>
      <w:marLeft w:val="0"/>
      <w:marRight w:val="0"/>
      <w:marTop w:val="0"/>
      <w:marBottom w:val="0"/>
      <w:divBdr>
        <w:top w:val="none" w:sz="0" w:space="0" w:color="auto"/>
        <w:left w:val="none" w:sz="0" w:space="0" w:color="auto"/>
        <w:bottom w:val="none" w:sz="0" w:space="0" w:color="auto"/>
        <w:right w:val="none" w:sz="0" w:space="0" w:color="auto"/>
      </w:divBdr>
    </w:div>
    <w:div w:id="21016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1263</Words>
  <Characters>6825</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alex</cp:lastModifiedBy>
  <cp:revision>11</cp:revision>
  <cp:lastPrinted>2014-04-24T14:33:00Z</cp:lastPrinted>
  <dcterms:created xsi:type="dcterms:W3CDTF">2018-02-15T18:51:00Z</dcterms:created>
  <dcterms:modified xsi:type="dcterms:W3CDTF">2018-02-26T17:19:00Z</dcterms:modified>
</cp:coreProperties>
</file>