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E0" w:rsidRPr="00173703" w:rsidRDefault="009559E0" w:rsidP="009559E0">
      <w:pPr>
        <w:pStyle w:val="a3"/>
        <w:jc w:val="center"/>
        <w:rPr>
          <w:i/>
          <w:sz w:val="48"/>
          <w:szCs w:val="48"/>
        </w:rPr>
      </w:pPr>
      <w:r w:rsidRPr="00173703">
        <w:rPr>
          <w:i/>
          <w:sz w:val="48"/>
          <w:szCs w:val="48"/>
        </w:rPr>
        <w:t>ΣΥΣΤΗΜΑΤΑ  ΒΑΘΜΟΛΟΓΙΑΣ</w:t>
      </w:r>
    </w:p>
    <w:p w:rsidR="009559E0" w:rsidRDefault="009559E0" w:rsidP="009559E0">
      <w:pPr>
        <w:pStyle w:val="a3"/>
        <w:rPr>
          <w:sz w:val="24"/>
        </w:rPr>
      </w:pPr>
      <w:r>
        <w:t xml:space="preserve">      </w:t>
      </w:r>
    </w:p>
    <w:p w:rsidR="009559E0" w:rsidRDefault="009559E0" w:rsidP="009559E0">
      <w:pPr>
        <w:pStyle w:val="a3"/>
        <w:tabs>
          <w:tab w:val="num" w:pos="720"/>
        </w:tabs>
        <w:ind w:left="360"/>
      </w:pPr>
      <w:r>
        <w:rPr>
          <w:b w:val="0"/>
          <w:bCs w:val="0"/>
          <w:i/>
          <w:iCs/>
          <w:noProof/>
        </w:rPr>
        <w:drawing>
          <wp:inline distT="0" distB="0" distL="0" distR="0">
            <wp:extent cx="139700" cy="139700"/>
            <wp:effectExtent l="19050" t="0" r="0" b="0"/>
            <wp:docPr id="1" name="Εικόνα 1" descr="BD1026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64_"/>
                    <pic:cNvPicPr>
                      <a:picLocks noChangeAspect="1" noChangeArrowheads="1"/>
                    </pic:cNvPicPr>
                  </pic:nvPicPr>
                  <pic:blipFill>
                    <a:blip r:embed="rId5"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b w:val="0"/>
          <w:bCs w:val="0"/>
          <w:i/>
          <w:iCs/>
        </w:rPr>
        <w:tab/>
      </w:r>
      <w:r>
        <w:rPr>
          <w:i/>
          <w:iCs/>
          <w:u w:val="single"/>
        </w:rPr>
        <w:t>Εκατοστημόρια</w:t>
      </w:r>
      <w:r>
        <w:t xml:space="preserve"> : ο βαθμός υποτίθεται ότι ανταποκρίνεται προς το ποσοστό του υλικού το οποίο έμαθε ο μαθητής. Αν έμαθε το 100% παίρνει 100, αν έμαθε το 50% παίρνει 50 </w:t>
      </w:r>
      <w:proofErr w:type="spellStart"/>
      <w:r>
        <w:t>κ.ο.κ</w:t>
      </w:r>
      <w:proofErr w:type="spellEnd"/>
      <w:r>
        <w:t>. Η έρευνα, όμως, διαπίστωσε ότι δεν υπάρχει στο σύστημα αυτό διακριτικότητα κάτω από 4 έως 7 μόρια. Για το λόγο αυτό η πρόταση εί</w:t>
      </w:r>
      <w:r>
        <w:softHyphen/>
        <w:t>ναι η βαθμολογία να μη γίνεται παρά ανά πέ</w:t>
      </w:r>
      <w:r>
        <w:softHyphen/>
        <w:t>ντε μόρια. Εξάλλου, δε χρησιμοποιείται όλη η κλίμακα από το μηδέν (0) μέχρι το εκατό (100), αλλά συνήθως σπάνια δίνονται βαθμοί κάτω από το πενήντα (50).</w:t>
      </w:r>
    </w:p>
    <w:p w:rsidR="009559E0" w:rsidRDefault="009559E0" w:rsidP="009559E0">
      <w:pPr>
        <w:pStyle w:val="a3"/>
        <w:tabs>
          <w:tab w:val="num" w:pos="720"/>
        </w:tabs>
        <w:ind w:left="360"/>
        <w:rPr>
          <w:sz w:val="24"/>
        </w:rPr>
      </w:pPr>
    </w:p>
    <w:p w:rsidR="009559E0" w:rsidRDefault="009559E0" w:rsidP="009559E0">
      <w:pPr>
        <w:pStyle w:val="a3"/>
        <w:tabs>
          <w:tab w:val="num" w:pos="720"/>
        </w:tabs>
        <w:ind w:left="360"/>
      </w:pPr>
      <w:r>
        <w:rPr>
          <w:b w:val="0"/>
          <w:bCs w:val="0"/>
          <w:i/>
          <w:iCs/>
          <w:noProof/>
        </w:rPr>
        <w:drawing>
          <wp:inline distT="0" distB="0" distL="0" distR="0">
            <wp:extent cx="139700" cy="139700"/>
            <wp:effectExtent l="19050" t="0" r="0" b="0"/>
            <wp:docPr id="2" name="Εικόνα 2" descr="BD1026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64_"/>
                    <pic:cNvPicPr>
                      <a:picLocks noChangeAspect="1" noChangeArrowheads="1"/>
                    </pic:cNvPicPr>
                  </pic:nvPicPr>
                  <pic:blipFill>
                    <a:blip r:embed="rId5"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b w:val="0"/>
          <w:bCs w:val="0"/>
          <w:i/>
          <w:iCs/>
        </w:rPr>
        <w:tab/>
      </w:r>
      <w:r>
        <w:rPr>
          <w:i/>
          <w:iCs/>
          <w:u w:val="single"/>
        </w:rPr>
        <w:t>Γράμματα</w:t>
      </w:r>
      <w:r>
        <w:t xml:space="preserve"> : από τα πλέον χρησιμοποιούμενα συστήματα. Βασικό μειονέκτημά του είναι το γεγονός ότι δεν μπορούν να προστεθούν οι βαθμοί, για να δώσουν μέσο όρο. Αν, βέβαια, δεχθούμε το γεγονός ότι για την εκπαίδευση είναι προτιμότερη η διαφοροποιημένη εικόνα των ικανοτήτων και των αδυναμιών του μα</w:t>
      </w:r>
      <w:r>
        <w:softHyphen/>
        <w:t>θητή από ένα γενικό μέσο όρο, τότε πρέπει, επίσης, να δεχθούμε ότι αυτό αποτελεί μάλλον πλεονέκτημα παρά μειονέκτημα.</w:t>
      </w:r>
    </w:p>
    <w:p w:rsidR="009559E0" w:rsidRDefault="009559E0" w:rsidP="009559E0">
      <w:pPr>
        <w:pStyle w:val="a3"/>
      </w:pPr>
    </w:p>
    <w:p w:rsidR="009559E0" w:rsidRDefault="009559E0" w:rsidP="009559E0">
      <w:pPr>
        <w:pStyle w:val="a3"/>
        <w:rPr>
          <w:i/>
          <w:iCs/>
          <w:sz w:val="44"/>
        </w:rPr>
      </w:pPr>
    </w:p>
    <w:p w:rsidR="009559E0" w:rsidRDefault="009559E0" w:rsidP="009559E0">
      <w:pPr>
        <w:pStyle w:val="a3"/>
        <w:rPr>
          <w:i/>
          <w:iCs/>
          <w:sz w:val="44"/>
        </w:rPr>
      </w:pPr>
    </w:p>
    <w:p w:rsidR="009559E0" w:rsidRDefault="009559E0" w:rsidP="009559E0">
      <w:pPr>
        <w:pStyle w:val="a3"/>
        <w:rPr>
          <w:i/>
          <w:iCs/>
          <w:sz w:val="44"/>
        </w:rPr>
      </w:pPr>
    </w:p>
    <w:p w:rsidR="009559E0" w:rsidRDefault="009559E0" w:rsidP="009559E0">
      <w:pPr>
        <w:pStyle w:val="a3"/>
        <w:tabs>
          <w:tab w:val="num" w:pos="720"/>
        </w:tabs>
        <w:ind w:left="360"/>
        <w:rPr>
          <w:sz w:val="44"/>
        </w:rPr>
      </w:pPr>
      <w:r>
        <w:rPr>
          <w:b w:val="0"/>
          <w:bCs w:val="0"/>
          <w:i/>
          <w:iCs/>
          <w:noProof/>
          <w:sz w:val="44"/>
        </w:rPr>
        <w:lastRenderedPageBreak/>
        <w:drawing>
          <wp:inline distT="0" distB="0" distL="0" distR="0">
            <wp:extent cx="139700" cy="139700"/>
            <wp:effectExtent l="19050" t="0" r="0" b="0"/>
            <wp:docPr id="3" name="Εικόνα 3" descr="BD1026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264_"/>
                    <pic:cNvPicPr>
                      <a:picLocks noChangeAspect="1" noChangeArrowheads="1"/>
                    </pic:cNvPicPr>
                  </pic:nvPicPr>
                  <pic:blipFill>
                    <a:blip r:embed="rId5"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b w:val="0"/>
          <w:bCs w:val="0"/>
          <w:i/>
          <w:iCs/>
          <w:sz w:val="44"/>
        </w:rPr>
        <w:tab/>
      </w:r>
      <w:r>
        <w:rPr>
          <w:i/>
          <w:iCs/>
          <w:sz w:val="44"/>
          <w:u w:val="single"/>
        </w:rPr>
        <w:t>Επιτυχώς – ανεπιτυχώς</w:t>
      </w:r>
      <w:r>
        <w:rPr>
          <w:sz w:val="44"/>
        </w:rPr>
        <w:t xml:space="preserve"> : χρησιμοποιεί</w:t>
      </w:r>
      <w:r>
        <w:rPr>
          <w:sz w:val="44"/>
        </w:rPr>
        <w:softHyphen/>
        <w:t>ται κυρίως σε ιδρύματα τριτοβάθμιας εκ</w:t>
      </w:r>
      <w:r>
        <w:rPr>
          <w:sz w:val="44"/>
        </w:rPr>
        <w:softHyphen/>
        <w:t xml:space="preserve">παίδευσης. Η λογική του στηρίζεται στην υπόθεση ότι ο φοιτητής ενδιαφέρεται πρωτίστως να μάθει το σχετικό υλικό και να πιστοποιηθεί η επιτυχής εκμάθησή του και όχι να πάρει έναν οποιονδήποτε βαθμό. Στην Ελλάδα πιο συνήθεις και γνωστές είναι οι αριθμητικές κλίμακες : η </w:t>
      </w:r>
      <w:proofErr w:type="spellStart"/>
      <w:r>
        <w:rPr>
          <w:sz w:val="44"/>
        </w:rPr>
        <w:t>δεκάβαθμη</w:t>
      </w:r>
      <w:proofErr w:type="spellEnd"/>
      <w:r>
        <w:rPr>
          <w:sz w:val="44"/>
        </w:rPr>
        <w:t xml:space="preserve"> (1-10), η οποία χρησιμοποιεί</w:t>
      </w:r>
      <w:r>
        <w:rPr>
          <w:sz w:val="44"/>
        </w:rPr>
        <w:softHyphen/>
        <w:t>ται στην πρωτοβάθμια και την τριτοβάθ</w:t>
      </w:r>
      <w:r>
        <w:rPr>
          <w:sz w:val="44"/>
        </w:rPr>
        <w:softHyphen/>
        <w:t xml:space="preserve">μια εκπαίδευσης και η </w:t>
      </w:r>
      <w:proofErr w:type="spellStart"/>
      <w:r>
        <w:rPr>
          <w:sz w:val="44"/>
        </w:rPr>
        <w:t>εικοσάβαθμη</w:t>
      </w:r>
      <w:proofErr w:type="spellEnd"/>
      <w:r>
        <w:rPr>
          <w:sz w:val="44"/>
        </w:rPr>
        <w:t xml:space="preserve"> (1-20), η οποία χρησιμοποιείται στη δευτε</w:t>
      </w:r>
      <w:r>
        <w:rPr>
          <w:sz w:val="44"/>
        </w:rPr>
        <w:softHyphen/>
        <w:t>ροβάθμια εκπαίδευση.</w:t>
      </w:r>
    </w:p>
    <w:p w:rsidR="009559E0" w:rsidRDefault="009559E0" w:rsidP="009559E0">
      <w:pPr>
        <w:pStyle w:val="a3"/>
        <w:tabs>
          <w:tab w:val="num" w:pos="720"/>
        </w:tabs>
        <w:ind w:left="360"/>
        <w:rPr>
          <w:sz w:val="24"/>
        </w:rPr>
      </w:pPr>
    </w:p>
    <w:p w:rsidR="009559E0" w:rsidRDefault="009559E0" w:rsidP="009559E0">
      <w:pPr>
        <w:pStyle w:val="a3"/>
        <w:tabs>
          <w:tab w:val="num" w:pos="720"/>
        </w:tabs>
        <w:ind w:left="360"/>
      </w:pPr>
      <w:r>
        <w:rPr>
          <w:b w:val="0"/>
          <w:bCs w:val="0"/>
          <w:i/>
          <w:iCs/>
          <w:noProof/>
          <w:sz w:val="44"/>
        </w:rPr>
        <w:drawing>
          <wp:inline distT="0" distB="0" distL="0" distR="0">
            <wp:extent cx="139700" cy="139700"/>
            <wp:effectExtent l="19050" t="0" r="0" b="0"/>
            <wp:docPr id="4" name="Εικόνα 4" descr="BD1026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0264_"/>
                    <pic:cNvPicPr>
                      <a:picLocks noChangeAspect="1" noChangeArrowheads="1"/>
                    </pic:cNvPicPr>
                  </pic:nvPicPr>
                  <pic:blipFill>
                    <a:blip r:embed="rId5"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b w:val="0"/>
          <w:bCs w:val="0"/>
          <w:i/>
          <w:iCs/>
          <w:sz w:val="44"/>
        </w:rPr>
        <w:tab/>
      </w:r>
      <w:r>
        <w:rPr>
          <w:i/>
          <w:iCs/>
          <w:u w:val="single"/>
        </w:rPr>
        <w:t>Περιγραφική αξιολόγηση</w:t>
      </w:r>
      <w:r>
        <w:t xml:space="preserve"> : αποτελεί μία εν</w:t>
      </w:r>
      <w:r>
        <w:softHyphen/>
        <w:t>διαφέρουσα εναλλακτική δυνατότητα, καθώς χρησιμοποιεί ποιοτικές περιγραφές της μάθη</w:t>
      </w:r>
      <w:r>
        <w:softHyphen/>
        <w:t>σης, των δεξιοτήτων και των ικανοτήτων ενός μαθητή. Η περιγραφή μπορεί να αναφέρεται είτε στη διαδικασία της μάθησης είτε στο αποτέλεσμα είτε και στα δύο. Κυριότερο μειο</w:t>
      </w:r>
      <w:r>
        <w:softHyphen/>
        <w:t>νέκτημά της η χαμηλή αξιοπιστία, καθώς επι</w:t>
      </w:r>
      <w:r>
        <w:softHyphen/>
        <w:t>κεντρώνεται συνήθως σε χαρακτηριστικά της προσωπικότητας του μαθητή, αντί να δίνει την εικόνα των επιδόσεων.</w:t>
      </w:r>
    </w:p>
    <w:p w:rsidR="009559E0" w:rsidRDefault="009559E0" w:rsidP="009559E0">
      <w:pPr>
        <w:pStyle w:val="a3"/>
      </w:pPr>
    </w:p>
    <w:p w:rsidR="009559E0" w:rsidRDefault="009559E0" w:rsidP="009559E0">
      <w:pPr>
        <w:pStyle w:val="a3"/>
      </w:pPr>
    </w:p>
    <w:p w:rsidR="009559E0" w:rsidRDefault="009559E0" w:rsidP="009559E0">
      <w:pPr>
        <w:pStyle w:val="a3"/>
      </w:pPr>
    </w:p>
    <w:p w:rsidR="009559E0" w:rsidRDefault="009559E0" w:rsidP="009559E0">
      <w:pPr>
        <w:pStyle w:val="a3"/>
        <w:tabs>
          <w:tab w:val="num" w:pos="720"/>
        </w:tabs>
        <w:ind w:left="360"/>
      </w:pPr>
      <w:r>
        <w:rPr>
          <w:b w:val="0"/>
          <w:bCs w:val="0"/>
          <w:i/>
          <w:iCs/>
          <w:noProof/>
        </w:rPr>
        <w:lastRenderedPageBreak/>
        <w:drawing>
          <wp:inline distT="0" distB="0" distL="0" distR="0">
            <wp:extent cx="139700" cy="139700"/>
            <wp:effectExtent l="19050" t="0" r="0" b="0"/>
            <wp:docPr id="5" name="Εικόνα 5" descr="BD1026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0264_"/>
                    <pic:cNvPicPr>
                      <a:picLocks noChangeAspect="1" noChangeArrowheads="1"/>
                    </pic:cNvPicPr>
                  </pic:nvPicPr>
                  <pic:blipFill>
                    <a:blip r:embed="rId5"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b w:val="0"/>
          <w:bCs w:val="0"/>
          <w:i/>
          <w:iCs/>
        </w:rPr>
        <w:tab/>
      </w:r>
      <w:proofErr w:type="spellStart"/>
      <w:r>
        <w:rPr>
          <w:i/>
          <w:iCs/>
          <w:u w:val="single"/>
        </w:rPr>
        <w:t>Αυτοαξιολόγηση</w:t>
      </w:r>
      <w:proofErr w:type="spellEnd"/>
      <w:r>
        <w:t xml:space="preserve"> : αποτελεί ενδιαφέρουσα εναλλακτική δυνατότητα με δύο παραλλαγές : την </w:t>
      </w:r>
      <w:proofErr w:type="spellStart"/>
      <w:r>
        <w:t>αυτοαξιολόγηση</w:t>
      </w:r>
      <w:proofErr w:type="spellEnd"/>
      <w:r>
        <w:t xml:space="preserve"> και την </w:t>
      </w:r>
      <w:proofErr w:type="spellStart"/>
      <w:r>
        <w:t>αυτοβαθμολό</w:t>
      </w:r>
      <w:r>
        <w:softHyphen/>
        <w:t>γηση</w:t>
      </w:r>
      <w:proofErr w:type="spellEnd"/>
      <w:r>
        <w:t>. Στην πρώτη περίπτωση οι μαθητές πε</w:t>
      </w:r>
      <w:r>
        <w:softHyphen/>
        <w:t>ριγράφουν την πρόοδό τους συνήθως με βάση προϋπάρχουσες κατηγορίες. Στη δεύτερη πε</w:t>
      </w:r>
      <w:r>
        <w:softHyphen/>
        <w:t xml:space="preserve">ρίπτωση καθορίζουν οι ίδιοι τους βαθμούς. Το κύριο πλεονέκτημα του συστήματος είναι το γεγονός ότι αναγκάζει το μαθητή να αξιολογεί την επίδοσή του πολύ προσεκτικά. Υπάρχουν, βέβαια, και πολλά μειονεκτήματα. Αρχικά, όταν βαθμολογεί ο εκπαιδευτικός υπάρχει μία και μοναδική θεώρηση, ενώ όταν </w:t>
      </w:r>
      <w:proofErr w:type="spellStart"/>
      <w:r>
        <w:t>αυτοβαθμο</w:t>
      </w:r>
      <w:r>
        <w:softHyphen/>
        <w:t>λογούνται</w:t>
      </w:r>
      <w:proofErr w:type="spellEnd"/>
      <w:r>
        <w:t xml:space="preserve"> οι μαθητές υπάρχουν πολλές σκο</w:t>
      </w:r>
      <w:r>
        <w:softHyphen/>
        <w:t>πιές με αποτέλεσμα την έλλειψη αξιοπιστίας και συγκρισιμότητας των βαθμών και παράλ</w:t>
      </w:r>
      <w:r>
        <w:softHyphen/>
        <w:t xml:space="preserve">ληλη μείωση της αξίας της πληροφόρησης, την οποία έχουν οι βαθμοί. Επίσης, με την </w:t>
      </w:r>
      <w:proofErr w:type="spellStart"/>
      <w:r>
        <w:t>αυ</w:t>
      </w:r>
      <w:r>
        <w:softHyphen/>
        <w:t>τοβαθμολόγηση</w:t>
      </w:r>
      <w:proofErr w:type="spellEnd"/>
      <w:r>
        <w:t xml:space="preserve"> ευνοούνται όσοι υπερεκτι</w:t>
      </w:r>
      <w:r>
        <w:softHyphen/>
        <w:t>μούν τις επιδόσεις τους και αδικούνται όσοι τις εκτιμούν με αντικειμενικότητα καθώς και οι μετριόφρονες.</w:t>
      </w:r>
    </w:p>
    <w:p w:rsidR="009559E0" w:rsidRDefault="009559E0" w:rsidP="009559E0">
      <w:pPr>
        <w:pStyle w:val="a3"/>
        <w:tabs>
          <w:tab w:val="num" w:pos="720"/>
        </w:tabs>
      </w:pPr>
      <w:r>
        <w:rPr>
          <w:b w:val="0"/>
          <w:bCs w:val="0"/>
          <w:i/>
          <w:iCs/>
          <w:sz w:val="44"/>
        </w:rPr>
        <w:br w:type="page"/>
      </w:r>
      <w:r>
        <w:lastRenderedPageBreak/>
        <w:t xml:space="preserve">Δ.  ΦΑΙΝΟΜΕΝΟ ΠΛΗΘΩΡΙΣΜΟΥ ΤΩΝ </w:t>
      </w:r>
    </w:p>
    <w:p w:rsidR="009559E0" w:rsidRDefault="009559E0" w:rsidP="009559E0">
      <w:pPr>
        <w:pStyle w:val="a3"/>
        <w:tabs>
          <w:tab w:val="num" w:pos="720"/>
        </w:tabs>
      </w:pPr>
      <w:r>
        <w:t xml:space="preserve">      ΒΑΘΜΩΝ</w:t>
      </w:r>
    </w:p>
    <w:p w:rsidR="009559E0" w:rsidRDefault="009559E0" w:rsidP="009559E0">
      <w:pPr>
        <w:pStyle w:val="a3"/>
        <w:tabs>
          <w:tab w:val="num" w:pos="720"/>
        </w:tabs>
        <w:rPr>
          <w:sz w:val="24"/>
        </w:rPr>
      </w:pPr>
    </w:p>
    <w:p w:rsidR="009559E0" w:rsidRDefault="009559E0" w:rsidP="009559E0">
      <w:pPr>
        <w:pStyle w:val="a3"/>
        <w:tabs>
          <w:tab w:val="num" w:pos="0"/>
          <w:tab w:val="num" w:pos="720"/>
        </w:tabs>
        <w:ind w:left="360"/>
      </w:pPr>
      <w:r>
        <w:rPr>
          <w:b w:val="0"/>
          <w:bCs w:val="0"/>
          <w:noProof/>
        </w:rPr>
        <w:drawing>
          <wp:inline distT="0" distB="0" distL="0" distR="0">
            <wp:extent cx="139700" cy="139700"/>
            <wp:effectExtent l="19050" t="0" r="0" b="0"/>
            <wp:docPr id="6" name="Εικόνα 6"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0263_"/>
                    <pic:cNvPicPr>
                      <a:picLocks noChangeAspect="1" noChangeArrowheads="1"/>
                    </pic:cNvPicPr>
                  </pic:nvPicPr>
                  <pic:blipFill>
                    <a:blip r:embed="rId6"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b w:val="0"/>
          <w:bCs w:val="0"/>
        </w:rPr>
        <w:tab/>
      </w:r>
      <w:r>
        <w:t>…το φαινόμενο δεν είναι αποκλειστικά ελλη</w:t>
      </w:r>
      <w:r>
        <w:softHyphen/>
        <w:t>νικό αλλά σχεδόν παγκόσμιο και δεν πε</w:t>
      </w:r>
      <w:r>
        <w:softHyphen/>
        <w:t xml:space="preserve">ριορίζεται σε μία συγκεκριμένη βαθμίδα της εκπαίδευσης αλλά διαπερνά όλο το σύστημα </w:t>
      </w:r>
    </w:p>
    <w:p w:rsidR="009559E0" w:rsidRDefault="009559E0" w:rsidP="009559E0">
      <w:pPr>
        <w:pStyle w:val="a3"/>
        <w:tabs>
          <w:tab w:val="num" w:pos="0"/>
          <w:tab w:val="num" w:pos="720"/>
        </w:tabs>
        <w:ind w:left="360"/>
        <w:rPr>
          <w:sz w:val="24"/>
        </w:rPr>
      </w:pPr>
    </w:p>
    <w:p w:rsidR="009559E0" w:rsidRDefault="009559E0" w:rsidP="009559E0">
      <w:pPr>
        <w:pStyle w:val="a3"/>
        <w:tabs>
          <w:tab w:val="num" w:pos="0"/>
          <w:tab w:val="num" w:pos="720"/>
        </w:tabs>
        <w:ind w:left="360"/>
      </w:pPr>
      <w:r>
        <w:rPr>
          <w:b w:val="0"/>
          <w:bCs w:val="0"/>
          <w:noProof/>
        </w:rPr>
        <w:drawing>
          <wp:inline distT="0" distB="0" distL="0" distR="0">
            <wp:extent cx="139700" cy="139700"/>
            <wp:effectExtent l="19050" t="0" r="0" b="0"/>
            <wp:docPr id="7" name="Εικόνα 7"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0263_"/>
                    <pic:cNvPicPr>
                      <a:picLocks noChangeAspect="1" noChangeArrowheads="1"/>
                    </pic:cNvPicPr>
                  </pic:nvPicPr>
                  <pic:blipFill>
                    <a:blip r:embed="rId6"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b w:val="0"/>
          <w:bCs w:val="0"/>
        </w:rPr>
        <w:tab/>
      </w:r>
      <w:r>
        <w:t>…θα ήταν ευχής έργο η άνοδος του μέσου όρου της βαθμολογίας να αντικατόπτριζε ανά</w:t>
      </w:r>
      <w:r>
        <w:softHyphen/>
        <w:t>λογη βελτίωση της ποιότητας της παρεχόμε</w:t>
      </w:r>
      <w:r>
        <w:softHyphen/>
        <w:t>νης εκπαίδευσης και της αποτελεσματικότη</w:t>
      </w:r>
      <w:r>
        <w:softHyphen/>
        <w:t>τας των εκπαιδευτικών και συνακόλουθα βελ</w:t>
      </w:r>
      <w:r>
        <w:softHyphen/>
        <w:t>τίωση και της επίδοσης των μαθητών αλλά κάτι τέτοιο δεν το ισχυρίζονται πολλοί</w:t>
      </w:r>
    </w:p>
    <w:p w:rsidR="009559E0" w:rsidRDefault="009559E0" w:rsidP="009559E0">
      <w:pPr>
        <w:pStyle w:val="a3"/>
        <w:tabs>
          <w:tab w:val="num" w:pos="0"/>
        </w:tabs>
      </w:pPr>
      <w:r>
        <w:rPr>
          <w:b w:val="0"/>
          <w:bCs w:val="0"/>
        </w:rPr>
        <w:br w:type="page"/>
      </w:r>
      <w:r>
        <w:lastRenderedPageBreak/>
        <w:t>Δ1.  ΛΟΓΟΙ</w:t>
      </w:r>
    </w:p>
    <w:p w:rsidR="009559E0" w:rsidRDefault="009559E0" w:rsidP="009559E0">
      <w:pPr>
        <w:pStyle w:val="a3"/>
        <w:tabs>
          <w:tab w:val="num" w:pos="0"/>
        </w:tabs>
        <w:rPr>
          <w:sz w:val="24"/>
        </w:rPr>
      </w:pPr>
    </w:p>
    <w:p w:rsidR="009559E0" w:rsidRDefault="009559E0" w:rsidP="009559E0">
      <w:pPr>
        <w:pStyle w:val="a3"/>
        <w:tabs>
          <w:tab w:val="num" w:pos="0"/>
          <w:tab w:val="num" w:pos="720"/>
        </w:tabs>
        <w:ind w:left="360"/>
      </w:pPr>
      <w:r>
        <w:rPr>
          <w:b w:val="0"/>
          <w:bCs w:val="0"/>
          <w:noProof/>
        </w:rPr>
        <w:drawing>
          <wp:inline distT="0" distB="0" distL="0" distR="0">
            <wp:extent cx="139700" cy="139700"/>
            <wp:effectExtent l="19050" t="0" r="0" b="0"/>
            <wp:docPr id="8" name="Εικόνα 8" descr="BD10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0297_"/>
                    <pic:cNvPicPr>
                      <a:picLocks noChangeAspect="1" noChangeArrowheads="1"/>
                    </pic:cNvPicPr>
                  </pic:nvPicPr>
                  <pic:blipFill>
                    <a:blip r:embed="rId7"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b w:val="0"/>
          <w:bCs w:val="0"/>
        </w:rPr>
        <w:tab/>
      </w:r>
      <w:r>
        <w:t>Για όλους σχεδόν τους εκπαιδευτικούς το κα</w:t>
      </w:r>
      <w:r>
        <w:softHyphen/>
        <w:t>θήκον της αξιολόγησης των επιδόσεων των μαθητών είναι πολύ δύσκολο και γίνεται ακόμα δυσκολότερο, καθώς παίρνει διαστά</w:t>
      </w:r>
      <w:r>
        <w:softHyphen/>
        <w:t>σεις οι οποίες δεν εμπίπτουν στις καθαρά παι</w:t>
      </w:r>
      <w:r>
        <w:softHyphen/>
        <w:t>δαγωγικές λειτουργίες του σχολείου αλλά εξυ</w:t>
      </w:r>
      <w:r>
        <w:softHyphen/>
        <w:t>πηρετούν απλώς μηχανισμούς κοινωνικής επι</w:t>
      </w:r>
      <w:r>
        <w:softHyphen/>
        <w:t>λογής. Έτσι, πολλοί εκπαιδευτικοί οι οποίοι αντιτίθενται στην αυτόματη εμπλοκή τους στη διαδικασία αυτή, δίνουν συνειδητά υψηλούς βαθμούς εκφράζοντας με αυτόν τον τρόπο την αντίθεσή τους</w:t>
      </w:r>
    </w:p>
    <w:p w:rsidR="009559E0" w:rsidRDefault="009559E0" w:rsidP="009559E0">
      <w:pPr>
        <w:pStyle w:val="a3"/>
        <w:tabs>
          <w:tab w:val="num" w:pos="0"/>
        </w:tabs>
      </w:pPr>
    </w:p>
    <w:p w:rsidR="009559E0" w:rsidRDefault="009559E0" w:rsidP="009559E0">
      <w:pPr>
        <w:pStyle w:val="a3"/>
        <w:tabs>
          <w:tab w:val="num" w:pos="0"/>
          <w:tab w:val="num" w:pos="720"/>
        </w:tabs>
        <w:ind w:left="360"/>
      </w:pPr>
      <w:r>
        <w:rPr>
          <w:b w:val="0"/>
          <w:bCs w:val="0"/>
          <w:noProof/>
        </w:rPr>
        <w:drawing>
          <wp:inline distT="0" distB="0" distL="0" distR="0">
            <wp:extent cx="139700" cy="139700"/>
            <wp:effectExtent l="19050" t="0" r="0" b="0"/>
            <wp:docPr id="9" name="Εικόνα 9" descr="BD10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7_"/>
                    <pic:cNvPicPr>
                      <a:picLocks noChangeAspect="1" noChangeArrowheads="1"/>
                    </pic:cNvPicPr>
                  </pic:nvPicPr>
                  <pic:blipFill>
                    <a:blip r:embed="rId7"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b w:val="0"/>
          <w:bCs w:val="0"/>
        </w:rPr>
        <w:tab/>
      </w:r>
      <w:r>
        <w:t>Οι εκπαιδευτικοί  χρησιμοποιούν την υψηλή βαθμολογία ως αντισταθμιστικό μέσο της κοι</w:t>
      </w:r>
      <w:r>
        <w:softHyphen/>
        <w:t>νωνικής αδικίας σε βάρος πολλών παιδιών, ιδίως των χαμηλότερων κοινωνικών στρωμά</w:t>
      </w:r>
      <w:r>
        <w:softHyphen/>
        <w:t>των ή τουλάχιστον αποφεύγοντας την αδικία με την επιείκεια. Για το λόγο αυτό το φαινό</w:t>
      </w:r>
      <w:r>
        <w:softHyphen/>
        <w:t>μενο του πληθωρισμού των βαθμών γνωρίζει ιδιαίτερη έξαρση στη δευτεροβάθμια εκπαί</w:t>
      </w:r>
      <w:r>
        <w:softHyphen/>
        <w:t>δευση και κυρίως στο λύκειο</w:t>
      </w:r>
    </w:p>
    <w:p w:rsidR="009559E0" w:rsidRDefault="009559E0" w:rsidP="009559E0">
      <w:pPr>
        <w:pStyle w:val="a3"/>
        <w:tabs>
          <w:tab w:val="num" w:pos="0"/>
          <w:tab w:val="num" w:pos="720"/>
        </w:tabs>
      </w:pPr>
      <w:r>
        <w:br w:type="page"/>
      </w:r>
      <w:r>
        <w:lastRenderedPageBreak/>
        <w:t xml:space="preserve">Ε.  ΜΟΡΦΕΣ  ΒΑΘΜΟΛΟΓΙΑΣ – ΕΞΕΤΑΣΗΣ </w:t>
      </w:r>
    </w:p>
    <w:p w:rsidR="009559E0" w:rsidRDefault="009559E0" w:rsidP="009559E0">
      <w:pPr>
        <w:pStyle w:val="a3"/>
        <w:tabs>
          <w:tab w:val="num" w:pos="0"/>
          <w:tab w:val="num" w:pos="720"/>
        </w:tabs>
        <w:rPr>
          <w:sz w:val="24"/>
        </w:rPr>
      </w:pPr>
    </w:p>
    <w:p w:rsidR="009559E0" w:rsidRDefault="009559E0" w:rsidP="009559E0">
      <w:pPr>
        <w:pStyle w:val="a3"/>
        <w:tabs>
          <w:tab w:val="num" w:pos="0"/>
          <w:tab w:val="num" w:pos="720"/>
        </w:tabs>
        <w:ind w:left="360"/>
      </w:pPr>
      <w:r>
        <w:rPr>
          <w:b w:val="0"/>
          <w:bCs w:val="0"/>
          <w:noProof/>
        </w:rPr>
        <w:drawing>
          <wp:inline distT="0" distB="0" distL="0" distR="0">
            <wp:extent cx="139700" cy="139700"/>
            <wp:effectExtent l="0" t="0" r="0" b="0"/>
            <wp:docPr id="10" name="Εικόνα 10"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4578_"/>
                    <pic:cNvPicPr>
                      <a:picLocks noChangeAspect="1" noChangeArrowheads="1"/>
                    </pic:cNvPicPr>
                  </pic:nvPicPr>
                  <pic:blipFill>
                    <a:blip r:embed="rId8"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b w:val="0"/>
          <w:bCs w:val="0"/>
        </w:rPr>
        <w:tab/>
      </w:r>
      <w:r>
        <w:t>Σύμφωνα με το βαθμό τελειότητας (</w:t>
      </w:r>
      <w:r>
        <w:rPr>
          <w:i/>
          <w:iCs/>
        </w:rPr>
        <w:t>εξέταση κριτηρίου</w:t>
      </w:r>
      <w:r>
        <w:t xml:space="preserve"> : αυτό σημαίνει σύγκριση των επι</w:t>
      </w:r>
      <w:r>
        <w:softHyphen/>
        <w:t>δόσεων του μαθητή με προκαθορισμένα κρι</w:t>
      </w:r>
      <w:r>
        <w:softHyphen/>
        <w:t>τήρια π.χ. με ποσοστά της ύλης, τα οποία πρέ</w:t>
      </w:r>
      <w:r>
        <w:softHyphen/>
        <w:t>πει να έχει μάθει στο τέλος της ενότητας. Βέ</w:t>
      </w:r>
      <w:r>
        <w:softHyphen/>
        <w:t>βαια τα κριτήρια δεν είναι απόλυτα, διότι ο καθορισμός τους στηρίζεται (σε κάποιον του</w:t>
      </w:r>
      <w:r>
        <w:softHyphen/>
        <w:t>λάχιστον βαθμό) στη σύγκριση με άλλα άτομα. Αυτή η μορφή είναι συνηθέστερη στην τριτοβάθμια εκπαίδευση, ενώ είναι πιο κα</w:t>
      </w:r>
      <w:r>
        <w:softHyphen/>
        <w:t>τάλληλη για την εξέταση μαθημάτων που έχουν αλυσιδωτή δομή και πορεία διδασκα</w:t>
      </w:r>
      <w:r>
        <w:softHyphen/>
        <w:t>λίας</w:t>
      </w:r>
    </w:p>
    <w:p w:rsidR="009559E0" w:rsidRDefault="009559E0" w:rsidP="009559E0">
      <w:pPr>
        <w:pStyle w:val="a3"/>
        <w:tabs>
          <w:tab w:val="num" w:pos="0"/>
          <w:tab w:val="num" w:pos="720"/>
        </w:tabs>
        <w:ind w:left="360"/>
        <w:rPr>
          <w:sz w:val="24"/>
        </w:rPr>
      </w:pPr>
    </w:p>
    <w:p w:rsidR="009559E0" w:rsidRDefault="009559E0" w:rsidP="00DD5A38">
      <w:pPr>
        <w:pStyle w:val="a3"/>
        <w:ind w:left="360"/>
      </w:pPr>
      <w:r>
        <w:t>Σύμφωνα με την επίδοση μίας ομάδας ανα</w:t>
      </w:r>
      <w:r>
        <w:softHyphen/>
        <w:t>φοράς, συνήθως της ομάδας της σχολικής τά</w:t>
      </w:r>
      <w:r>
        <w:softHyphen/>
        <w:t>ξης (</w:t>
      </w:r>
      <w:r>
        <w:rPr>
          <w:i/>
          <w:iCs/>
        </w:rPr>
        <w:t>εξέταση νόρμας</w:t>
      </w:r>
      <w:r>
        <w:t>) : σημαίνει τη σύγκριση των επιδόσεων ενός μαθητή με τις επιδόσεις των συμμαθητών του. Λειτουργεί συνήθως σε βάρος των αδύναμων μαθητών, διότι καταδι</w:t>
      </w:r>
      <w:r>
        <w:softHyphen/>
        <w:t>κάζουν πολλές φορές τις προσπάθειές τους να βελτιώσουν τις επιδόσεις τους, όταν κάνουν το ίδιο και οι συμμαθητές τους. Αυτός είναι άλ</w:t>
      </w:r>
      <w:r>
        <w:softHyphen/>
        <w:t>λωστε πολλές φορές και ο λόγος που κάποιοι μαθητές αρνούνται τη βοήθειά τους στους συμμαθητές τους.</w:t>
      </w:r>
    </w:p>
    <w:p w:rsidR="00463260" w:rsidRDefault="00463260"/>
    <w:sectPr w:rsidR="00463260" w:rsidSect="004632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BD14578_"/>
      </v:shape>
    </w:pict>
  </w:numPicBullet>
  <w:abstractNum w:abstractNumId="0">
    <w:nsid w:val="2CDB0118"/>
    <w:multiLevelType w:val="hybridMultilevel"/>
    <w:tmpl w:val="61CC489E"/>
    <w:lvl w:ilvl="0" w:tplc="3E2204E0">
      <w:start w:val="1"/>
      <w:numFmt w:val="bullet"/>
      <w:lvlText w:val=""/>
      <w:lvlPicBulletId w:val="0"/>
      <w:lvlJc w:val="left"/>
      <w:pPr>
        <w:tabs>
          <w:tab w:val="num" w:pos="720"/>
        </w:tabs>
        <w:ind w:left="720" w:hanging="360"/>
      </w:pPr>
      <w:rPr>
        <w:rFonts w:ascii="Symbol" w:hAnsi="Symbol" w:hint="default"/>
      </w:rPr>
    </w:lvl>
    <w:lvl w:ilvl="1" w:tplc="515E1660" w:tentative="1">
      <w:start w:val="1"/>
      <w:numFmt w:val="bullet"/>
      <w:lvlText w:val=""/>
      <w:lvlJc w:val="left"/>
      <w:pPr>
        <w:tabs>
          <w:tab w:val="num" w:pos="1440"/>
        </w:tabs>
        <w:ind w:left="1440" w:hanging="360"/>
      </w:pPr>
      <w:rPr>
        <w:rFonts w:ascii="Symbol" w:hAnsi="Symbol" w:hint="default"/>
      </w:rPr>
    </w:lvl>
    <w:lvl w:ilvl="2" w:tplc="BAC47B60" w:tentative="1">
      <w:start w:val="1"/>
      <w:numFmt w:val="bullet"/>
      <w:lvlText w:val=""/>
      <w:lvlJc w:val="left"/>
      <w:pPr>
        <w:tabs>
          <w:tab w:val="num" w:pos="2160"/>
        </w:tabs>
        <w:ind w:left="2160" w:hanging="360"/>
      </w:pPr>
      <w:rPr>
        <w:rFonts w:ascii="Symbol" w:hAnsi="Symbol" w:hint="default"/>
      </w:rPr>
    </w:lvl>
    <w:lvl w:ilvl="3" w:tplc="94A86B60" w:tentative="1">
      <w:start w:val="1"/>
      <w:numFmt w:val="bullet"/>
      <w:lvlText w:val=""/>
      <w:lvlJc w:val="left"/>
      <w:pPr>
        <w:tabs>
          <w:tab w:val="num" w:pos="2880"/>
        </w:tabs>
        <w:ind w:left="2880" w:hanging="360"/>
      </w:pPr>
      <w:rPr>
        <w:rFonts w:ascii="Symbol" w:hAnsi="Symbol" w:hint="default"/>
      </w:rPr>
    </w:lvl>
    <w:lvl w:ilvl="4" w:tplc="DC5C7480" w:tentative="1">
      <w:start w:val="1"/>
      <w:numFmt w:val="bullet"/>
      <w:lvlText w:val=""/>
      <w:lvlJc w:val="left"/>
      <w:pPr>
        <w:tabs>
          <w:tab w:val="num" w:pos="3600"/>
        </w:tabs>
        <w:ind w:left="3600" w:hanging="360"/>
      </w:pPr>
      <w:rPr>
        <w:rFonts w:ascii="Symbol" w:hAnsi="Symbol" w:hint="default"/>
      </w:rPr>
    </w:lvl>
    <w:lvl w:ilvl="5" w:tplc="C93ED4E0" w:tentative="1">
      <w:start w:val="1"/>
      <w:numFmt w:val="bullet"/>
      <w:lvlText w:val=""/>
      <w:lvlJc w:val="left"/>
      <w:pPr>
        <w:tabs>
          <w:tab w:val="num" w:pos="4320"/>
        </w:tabs>
        <w:ind w:left="4320" w:hanging="360"/>
      </w:pPr>
      <w:rPr>
        <w:rFonts w:ascii="Symbol" w:hAnsi="Symbol" w:hint="default"/>
      </w:rPr>
    </w:lvl>
    <w:lvl w:ilvl="6" w:tplc="2722C0C0" w:tentative="1">
      <w:start w:val="1"/>
      <w:numFmt w:val="bullet"/>
      <w:lvlText w:val=""/>
      <w:lvlJc w:val="left"/>
      <w:pPr>
        <w:tabs>
          <w:tab w:val="num" w:pos="5040"/>
        </w:tabs>
        <w:ind w:left="5040" w:hanging="360"/>
      </w:pPr>
      <w:rPr>
        <w:rFonts w:ascii="Symbol" w:hAnsi="Symbol" w:hint="default"/>
      </w:rPr>
    </w:lvl>
    <w:lvl w:ilvl="7" w:tplc="390AB68E" w:tentative="1">
      <w:start w:val="1"/>
      <w:numFmt w:val="bullet"/>
      <w:lvlText w:val=""/>
      <w:lvlJc w:val="left"/>
      <w:pPr>
        <w:tabs>
          <w:tab w:val="num" w:pos="5760"/>
        </w:tabs>
        <w:ind w:left="5760" w:hanging="360"/>
      </w:pPr>
      <w:rPr>
        <w:rFonts w:ascii="Symbol" w:hAnsi="Symbol" w:hint="default"/>
      </w:rPr>
    </w:lvl>
    <w:lvl w:ilvl="8" w:tplc="000C4B0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559E0"/>
    <w:rsid w:val="00463260"/>
    <w:rsid w:val="009559E0"/>
    <w:rsid w:val="00B6327B"/>
    <w:rsid w:val="00DD5A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559E0"/>
    <w:pPr>
      <w:spacing w:after="0" w:line="240" w:lineRule="auto"/>
      <w:jc w:val="both"/>
    </w:pPr>
    <w:rPr>
      <w:rFonts w:ascii="Times New Roman" w:eastAsia="Times New Roman" w:hAnsi="Times New Roman" w:cs="Times New Roman"/>
      <w:b/>
      <w:bCs/>
      <w:sz w:val="40"/>
      <w:szCs w:val="24"/>
      <w:lang w:eastAsia="el-GR"/>
    </w:rPr>
  </w:style>
  <w:style w:type="character" w:customStyle="1" w:styleId="Char">
    <w:name w:val="Σώμα κειμένου Char"/>
    <w:basedOn w:val="a0"/>
    <w:link w:val="a3"/>
    <w:rsid w:val="009559E0"/>
    <w:rPr>
      <w:rFonts w:ascii="Times New Roman" w:eastAsia="Times New Roman" w:hAnsi="Times New Roman" w:cs="Times New Roman"/>
      <w:b/>
      <w:bCs/>
      <w:sz w:val="40"/>
      <w:szCs w:val="24"/>
      <w:lang w:eastAsia="el-GR"/>
    </w:rPr>
  </w:style>
  <w:style w:type="paragraph" w:styleId="a4">
    <w:name w:val="Balloon Text"/>
    <w:basedOn w:val="a"/>
    <w:link w:val="Char0"/>
    <w:uiPriority w:val="99"/>
    <w:semiHidden/>
    <w:unhideWhenUsed/>
    <w:rsid w:val="009559E0"/>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559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815</Words>
  <Characters>4404</Characters>
  <Application>Microsoft Office Word</Application>
  <DocSecurity>0</DocSecurity>
  <Lines>36</Lines>
  <Paragraphs>10</Paragraphs>
  <ScaleCrop>false</ScaleCrop>
  <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Iordanidis</dc:creator>
  <cp:lastModifiedBy>Iordanidis</cp:lastModifiedBy>
  <cp:revision>2</cp:revision>
  <dcterms:created xsi:type="dcterms:W3CDTF">2012-03-16T08:00:00Z</dcterms:created>
  <dcterms:modified xsi:type="dcterms:W3CDTF">2012-03-22T07:16:00Z</dcterms:modified>
</cp:coreProperties>
</file>