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E4" w:rsidRDefault="005657E4" w:rsidP="005657E4">
      <w:pPr>
        <w:pStyle w:val="a3"/>
        <w:tabs>
          <w:tab w:val="num" w:pos="720"/>
        </w:tabs>
        <w:jc w:val="center"/>
      </w:pPr>
      <w:r>
        <w:t>ΣΥΝΤΟΜΗ  ΙΣΤΟΡΙΚΗ  ΑΝΑΔΡΟΜΗ</w:t>
      </w:r>
    </w:p>
    <w:p w:rsidR="005657E4" w:rsidRDefault="005657E4" w:rsidP="005657E4">
      <w:pPr>
        <w:pStyle w:val="a3"/>
        <w:tabs>
          <w:tab w:val="num" w:pos="720"/>
        </w:tabs>
        <w:rPr>
          <w:sz w:val="28"/>
        </w:rPr>
      </w:pPr>
    </w:p>
    <w:p w:rsidR="005657E4" w:rsidRDefault="005657E4" w:rsidP="005657E4">
      <w:pPr>
        <w:pStyle w:val="a3"/>
        <w:tabs>
          <w:tab w:val="num" w:pos="360"/>
          <w:tab w:val="left" w:pos="2716"/>
        </w:tabs>
      </w:pPr>
      <w:r>
        <w:rPr>
          <w:b w:val="0"/>
          <w:bCs w:val="0"/>
          <w:noProof/>
        </w:rPr>
        <w:drawing>
          <wp:inline distT="0" distB="0" distL="0" distR="0">
            <wp:extent cx="142875" cy="142875"/>
            <wp:effectExtent l="19050" t="0" r="9525" b="0"/>
            <wp:docPr id="1" name="Εικόνα 1" descr="BD102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0297_"/>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b w:val="0"/>
          <w:bCs w:val="0"/>
        </w:rPr>
        <w:tab/>
      </w:r>
      <w:r>
        <w:t>…η αξιολόγηση και οι εξετάσεις εμφανίστη</w:t>
      </w:r>
      <w:r>
        <w:softHyphen/>
        <w:t>καν αρχικά στην εκπαιδευτική πραγματικό</w:t>
      </w:r>
      <w:r>
        <w:softHyphen/>
        <w:t>τητα της Ευρώπης με τη δημιουργία πανεπι</w:t>
      </w:r>
      <w:r>
        <w:softHyphen/>
        <w:t>στημίων κατά το 12</w:t>
      </w:r>
      <w:r>
        <w:rPr>
          <w:vertAlign w:val="superscript"/>
        </w:rPr>
        <w:t>ο</w:t>
      </w:r>
      <w:r>
        <w:t xml:space="preserve"> και 13</w:t>
      </w:r>
      <w:r>
        <w:rPr>
          <w:vertAlign w:val="superscript"/>
        </w:rPr>
        <w:t>ο</w:t>
      </w:r>
      <w:r>
        <w:t xml:space="preserve"> αιώνα</w:t>
      </w:r>
    </w:p>
    <w:p w:rsidR="005657E4" w:rsidRDefault="005657E4" w:rsidP="005657E4">
      <w:pPr>
        <w:pStyle w:val="a3"/>
        <w:tabs>
          <w:tab w:val="num" w:pos="360"/>
          <w:tab w:val="left" w:pos="2716"/>
        </w:tabs>
        <w:rPr>
          <w:sz w:val="28"/>
        </w:rPr>
      </w:pPr>
    </w:p>
    <w:p w:rsidR="005657E4" w:rsidRDefault="005657E4" w:rsidP="005657E4">
      <w:pPr>
        <w:pStyle w:val="a3"/>
        <w:tabs>
          <w:tab w:val="num" w:pos="360"/>
          <w:tab w:val="left" w:pos="2716"/>
        </w:tabs>
      </w:pPr>
      <w:r>
        <w:rPr>
          <w:b w:val="0"/>
          <w:bCs w:val="0"/>
          <w:noProof/>
        </w:rPr>
        <w:drawing>
          <wp:inline distT="0" distB="0" distL="0" distR="0">
            <wp:extent cx="142875" cy="142875"/>
            <wp:effectExtent l="19050" t="0" r="9525" b="0"/>
            <wp:docPr id="2" name="Εικόνα 2" descr="BD102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0297_"/>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b w:val="0"/>
          <w:bCs w:val="0"/>
        </w:rPr>
        <w:tab/>
      </w:r>
      <w:r>
        <w:t>…πολύ αργότερα, κατά τον 19</w:t>
      </w:r>
      <w:r>
        <w:rPr>
          <w:vertAlign w:val="superscript"/>
        </w:rPr>
        <w:t>ο</w:t>
      </w:r>
      <w:r>
        <w:t xml:space="preserve"> και 20</w:t>
      </w:r>
      <w:r>
        <w:rPr>
          <w:vertAlign w:val="superscript"/>
        </w:rPr>
        <w:t>ο</w:t>
      </w:r>
      <w:r>
        <w:t xml:space="preserve"> αι</w:t>
      </w:r>
      <w:r>
        <w:softHyphen/>
        <w:t>ώνα, επεκτάθηκαν και στις μεσαίες και στις κατώτερες εκπαιδευτικές βαθμίδες</w:t>
      </w:r>
    </w:p>
    <w:p w:rsidR="005657E4" w:rsidRDefault="005657E4" w:rsidP="005657E4">
      <w:pPr>
        <w:pStyle w:val="a3"/>
        <w:tabs>
          <w:tab w:val="num" w:pos="360"/>
          <w:tab w:val="left" w:pos="2716"/>
        </w:tabs>
        <w:rPr>
          <w:sz w:val="28"/>
        </w:rPr>
      </w:pPr>
    </w:p>
    <w:p w:rsidR="005657E4" w:rsidRDefault="005657E4" w:rsidP="005657E4">
      <w:pPr>
        <w:pStyle w:val="a3"/>
        <w:tabs>
          <w:tab w:val="num" w:pos="360"/>
          <w:tab w:val="left" w:pos="2716"/>
        </w:tabs>
      </w:pPr>
      <w:r>
        <w:rPr>
          <w:b w:val="0"/>
          <w:bCs w:val="0"/>
          <w:noProof/>
        </w:rPr>
        <w:drawing>
          <wp:inline distT="0" distB="0" distL="0" distR="0">
            <wp:extent cx="142875" cy="142875"/>
            <wp:effectExtent l="19050" t="0" r="9525" b="0"/>
            <wp:docPr id="3" name="Εικόνα 3" descr="BD102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0297_"/>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b w:val="0"/>
          <w:bCs w:val="0"/>
        </w:rPr>
        <w:tab/>
      </w:r>
      <w:r>
        <w:t>…στο ελληνικό εκπαιδευτικό σύστημα από την αρχή, δηλαδή με την ίδρυση του Δημοτι</w:t>
      </w:r>
      <w:r>
        <w:softHyphen/>
        <w:t>κού Σχολείου, το 1834, θεσμοθετούνται η μορφή των εξετάσεων, ο τρόπος βαθμολογίας και άλλες σχετικές λεπτομέρειες</w:t>
      </w:r>
    </w:p>
    <w:p w:rsidR="005657E4" w:rsidRDefault="005657E4" w:rsidP="005657E4">
      <w:pPr>
        <w:pStyle w:val="a3"/>
        <w:tabs>
          <w:tab w:val="num" w:pos="360"/>
          <w:tab w:val="left" w:pos="2716"/>
        </w:tabs>
        <w:rPr>
          <w:sz w:val="28"/>
        </w:rPr>
      </w:pPr>
    </w:p>
    <w:p w:rsidR="005657E4" w:rsidRDefault="005657E4" w:rsidP="005657E4">
      <w:pPr>
        <w:pStyle w:val="a3"/>
        <w:tabs>
          <w:tab w:val="num" w:pos="360"/>
          <w:tab w:val="left" w:pos="2716"/>
        </w:tabs>
      </w:pPr>
      <w:r>
        <w:rPr>
          <w:b w:val="0"/>
          <w:bCs w:val="0"/>
          <w:noProof/>
        </w:rPr>
        <w:drawing>
          <wp:inline distT="0" distB="0" distL="0" distR="0">
            <wp:extent cx="142875" cy="142875"/>
            <wp:effectExtent l="19050" t="0" r="9525" b="0"/>
            <wp:docPr id="4" name="Εικόνα 4" descr="BD102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0297_"/>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b w:val="0"/>
          <w:bCs w:val="0"/>
        </w:rPr>
        <w:tab/>
      </w:r>
      <w:r>
        <w:t>…ενώ, όμως, μέχρι το 1970 περίπου θεωρεί</w:t>
      </w:r>
      <w:r>
        <w:softHyphen/>
        <w:t>ται αυτονόητη η απαίτηση από το σχολείο να «παράγει» επιδόσεις, οι οποίες έπρεπε ασφα</w:t>
      </w:r>
      <w:r>
        <w:softHyphen/>
        <w:t>λώς να αντικατοπτρίζονται στους καλούς βαθμούς των μαθητών, στη συνέχεια αρχίζει μία έντονη κριτική των σχολικών επιδόσεων και της βαθμολογίας τόσο διεθνώς, όσο και στη χώρα μας</w:t>
      </w:r>
    </w:p>
    <w:p w:rsidR="005657E4" w:rsidRDefault="005657E4" w:rsidP="005657E4">
      <w:pPr>
        <w:pStyle w:val="a3"/>
        <w:tabs>
          <w:tab w:val="num" w:pos="360"/>
          <w:tab w:val="left" w:pos="2716"/>
        </w:tabs>
        <w:rPr>
          <w:sz w:val="28"/>
        </w:rPr>
      </w:pPr>
    </w:p>
    <w:p w:rsidR="005657E4" w:rsidRDefault="005657E4" w:rsidP="005657E4">
      <w:pPr>
        <w:pStyle w:val="a3"/>
        <w:tabs>
          <w:tab w:val="num" w:pos="360"/>
          <w:tab w:val="left" w:pos="2716"/>
        </w:tabs>
      </w:pPr>
      <w:r>
        <w:rPr>
          <w:b w:val="0"/>
          <w:bCs w:val="0"/>
          <w:noProof/>
        </w:rPr>
        <w:drawing>
          <wp:inline distT="0" distB="0" distL="0" distR="0">
            <wp:extent cx="142875" cy="142875"/>
            <wp:effectExtent l="19050" t="0" r="9525" b="0"/>
            <wp:docPr id="5" name="Εικόνα 5" descr="BD102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10297_"/>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b w:val="0"/>
          <w:bCs w:val="0"/>
        </w:rPr>
        <w:tab/>
      </w:r>
      <w:r>
        <w:t>…ως αποτέλεσμα των συνεχών συζητήσεων και διαφωνιών προκύπτουν συνεχείς μεταβο</w:t>
      </w:r>
      <w:r>
        <w:softHyphen/>
        <w:t>λές στους τρόπους αξιολόγησης και βαθμολο</w:t>
      </w:r>
      <w:r>
        <w:softHyphen/>
        <w:t xml:space="preserve">γίας των μαθητών του δημοτικού σχολείου αλλά δεν </w:t>
      </w:r>
      <w:r>
        <w:lastRenderedPageBreak/>
        <w:t>επιχειρούνται ποτέ αλλαγές στη δευ</w:t>
      </w:r>
      <w:r>
        <w:softHyphen/>
        <w:t>τεροβάθμια εκπαίδευση,</w:t>
      </w:r>
    </w:p>
    <w:p w:rsidR="005657E4" w:rsidRDefault="005657E4" w:rsidP="005657E4">
      <w:pPr>
        <w:pStyle w:val="a3"/>
        <w:tabs>
          <w:tab w:val="num" w:pos="720"/>
          <w:tab w:val="left" w:pos="2716"/>
        </w:tabs>
        <w:ind w:left="360"/>
      </w:pPr>
    </w:p>
    <w:p w:rsidR="005657E4" w:rsidRDefault="005657E4" w:rsidP="005657E4">
      <w:pPr>
        <w:pStyle w:val="a3"/>
        <w:tabs>
          <w:tab w:val="num" w:pos="720"/>
          <w:tab w:val="left" w:pos="2716"/>
        </w:tabs>
        <w:ind w:left="360"/>
      </w:pPr>
    </w:p>
    <w:p w:rsidR="005657E4" w:rsidRDefault="005657E4" w:rsidP="005657E4">
      <w:pPr>
        <w:pStyle w:val="a3"/>
        <w:tabs>
          <w:tab w:val="num" w:pos="720"/>
          <w:tab w:val="left" w:pos="2716"/>
        </w:tabs>
        <w:ind w:left="360"/>
        <w:jc w:val="center"/>
        <w:rPr>
          <w:i/>
          <w:iCs/>
          <w:sz w:val="44"/>
        </w:rPr>
      </w:pPr>
      <w:r>
        <w:rPr>
          <w:i/>
          <w:iCs/>
          <w:sz w:val="44"/>
        </w:rPr>
        <w:t xml:space="preserve">ΟΡΙΟΘΕΤΗΣΕΙΣ : ΑΞΙΟΛΟΓΗΣΗ – ΕΞΕΤΑΣΕΙΣ – ΒΑΘΜΟΙ </w:t>
      </w:r>
    </w:p>
    <w:p w:rsidR="005657E4" w:rsidRDefault="005657E4" w:rsidP="005657E4">
      <w:pPr>
        <w:pStyle w:val="a3"/>
        <w:tabs>
          <w:tab w:val="num" w:pos="720"/>
          <w:tab w:val="left" w:pos="2716"/>
        </w:tabs>
        <w:ind w:left="360"/>
        <w:jc w:val="center"/>
        <w:rPr>
          <w:i/>
          <w:iCs/>
          <w:sz w:val="28"/>
        </w:rPr>
      </w:pPr>
    </w:p>
    <w:p w:rsidR="005657E4" w:rsidRDefault="005657E4" w:rsidP="005657E4">
      <w:pPr>
        <w:pStyle w:val="a3"/>
        <w:tabs>
          <w:tab w:val="num" w:pos="720"/>
          <w:tab w:val="left" w:pos="2716"/>
        </w:tabs>
        <w:ind w:left="360"/>
      </w:pPr>
      <w:r>
        <w:rPr>
          <w:b w:val="0"/>
          <w:bCs w:val="0"/>
          <w:noProof/>
        </w:rPr>
        <w:drawing>
          <wp:inline distT="0" distB="0" distL="0" distR="0">
            <wp:extent cx="142875" cy="142875"/>
            <wp:effectExtent l="19050" t="0" r="9525" b="0"/>
            <wp:docPr id="6" name="Εικόνα 6" descr="BD1457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14578_"/>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b w:val="0"/>
          <w:bCs w:val="0"/>
        </w:rPr>
        <w:tab/>
      </w:r>
      <w:r>
        <w:t>…αξιολόγηση είναι η διαδικασία κατά την οποία, χρησιμοποιώντας συγκεκριμένα κριτή</w:t>
      </w:r>
      <w:r>
        <w:softHyphen/>
        <w:t>ρια, αποδίδουμε κάποια αξία σε κάποιον ή σε κάτι / προϋποθέτει τη μέτρηση, κατά την οποία καθορίζεται το ποσοτικό μέγεθος ενός πράγματος με βάση μία δεδομένη μονάδα μέ</w:t>
      </w:r>
      <w:r>
        <w:softHyphen/>
        <w:t>τρησης</w:t>
      </w:r>
    </w:p>
    <w:p w:rsidR="005657E4" w:rsidRDefault="005657E4" w:rsidP="005657E4">
      <w:pPr>
        <w:pStyle w:val="a3"/>
        <w:tabs>
          <w:tab w:val="num" w:pos="720"/>
          <w:tab w:val="left" w:pos="2716"/>
        </w:tabs>
        <w:ind w:left="360"/>
        <w:rPr>
          <w:sz w:val="28"/>
        </w:rPr>
      </w:pPr>
    </w:p>
    <w:p w:rsidR="005657E4" w:rsidRDefault="005657E4" w:rsidP="005657E4">
      <w:pPr>
        <w:pStyle w:val="a3"/>
        <w:tabs>
          <w:tab w:val="num" w:pos="720"/>
          <w:tab w:val="left" w:pos="2716"/>
        </w:tabs>
        <w:ind w:left="360"/>
      </w:pPr>
      <w:r>
        <w:rPr>
          <w:b w:val="0"/>
          <w:bCs w:val="0"/>
          <w:noProof/>
        </w:rPr>
        <w:drawing>
          <wp:inline distT="0" distB="0" distL="0" distR="0">
            <wp:extent cx="142875" cy="142875"/>
            <wp:effectExtent l="19050" t="0" r="9525" b="0"/>
            <wp:docPr id="7" name="Εικόνα 7" descr="BD1457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14578_"/>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b w:val="0"/>
          <w:bCs w:val="0"/>
        </w:rPr>
        <w:tab/>
      </w:r>
      <w:r>
        <w:t>…η μέτρηση προϋποθέτει την εξέταση, δη</w:t>
      </w:r>
      <w:r>
        <w:softHyphen/>
        <w:t>λαδή τη συλλογή στοιχείων στα οποία στηρί</w:t>
      </w:r>
      <w:r>
        <w:softHyphen/>
        <w:t>ζεται κάθε μέτρηση και καταλήγει στην έκ</w:t>
      </w:r>
      <w:r>
        <w:softHyphen/>
        <w:t>φραση του αποτελέσματος αυτής της διαδι</w:t>
      </w:r>
      <w:r>
        <w:softHyphen/>
        <w:t>κασίας με τη βαθμολογία</w:t>
      </w:r>
    </w:p>
    <w:p w:rsidR="005657E4" w:rsidRDefault="005657E4" w:rsidP="005657E4">
      <w:pPr>
        <w:pStyle w:val="a3"/>
        <w:tabs>
          <w:tab w:val="num" w:pos="720"/>
          <w:tab w:val="left" w:pos="2716"/>
        </w:tabs>
        <w:ind w:left="360"/>
        <w:rPr>
          <w:sz w:val="28"/>
        </w:rPr>
      </w:pPr>
    </w:p>
    <w:p w:rsidR="005657E4" w:rsidRDefault="005657E4" w:rsidP="005657E4">
      <w:pPr>
        <w:pStyle w:val="a3"/>
        <w:tabs>
          <w:tab w:val="num" w:pos="720"/>
          <w:tab w:val="left" w:pos="2716"/>
        </w:tabs>
        <w:ind w:left="360"/>
      </w:pPr>
      <w:r>
        <w:rPr>
          <w:b w:val="0"/>
          <w:bCs w:val="0"/>
          <w:noProof/>
        </w:rPr>
        <w:drawing>
          <wp:inline distT="0" distB="0" distL="0" distR="0">
            <wp:extent cx="142875" cy="142875"/>
            <wp:effectExtent l="19050" t="0" r="9525" b="0"/>
            <wp:docPr id="8" name="Εικόνα 8" descr="BD1457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14578_"/>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b w:val="0"/>
          <w:bCs w:val="0"/>
        </w:rPr>
        <w:tab/>
      </w:r>
      <w:r>
        <w:t>…ο όρος βαθμολογία για το σχολείο σημαί</w:t>
      </w:r>
      <w:r>
        <w:softHyphen/>
        <w:t>νει την κατάταξη κάθε μαθητή σε ένα σημείο της ισχύουσας βαθμολογικής κλίμακας με βάση την εξέταση των γνώσεών του ή άλλων δεξιοτήτων και ικανοτήτων του</w:t>
      </w:r>
    </w:p>
    <w:p w:rsidR="005657E4" w:rsidRPr="005657E4" w:rsidRDefault="005657E4" w:rsidP="005657E4"/>
    <w:p w:rsidR="005657E4" w:rsidRPr="005657E4" w:rsidRDefault="005657E4" w:rsidP="005657E4"/>
    <w:p w:rsidR="005657E4" w:rsidRPr="005657E4" w:rsidRDefault="005657E4" w:rsidP="005657E4"/>
    <w:p w:rsidR="005657E4" w:rsidRPr="005657E4" w:rsidRDefault="005657E4" w:rsidP="005657E4"/>
    <w:p w:rsidR="005657E4" w:rsidRPr="005657E4" w:rsidRDefault="005657E4" w:rsidP="005657E4"/>
    <w:p w:rsidR="005657E4" w:rsidRPr="005657E4" w:rsidRDefault="005657E4" w:rsidP="005657E4"/>
    <w:p w:rsidR="005657E4" w:rsidRPr="005657E4" w:rsidRDefault="005657E4" w:rsidP="005657E4"/>
    <w:p w:rsidR="005657E4" w:rsidRPr="005657E4" w:rsidRDefault="005657E4" w:rsidP="005657E4"/>
    <w:p w:rsidR="005657E4" w:rsidRPr="005657E4" w:rsidRDefault="005657E4" w:rsidP="005657E4"/>
    <w:p w:rsidR="005657E4" w:rsidRPr="005657E4" w:rsidRDefault="005657E4" w:rsidP="005657E4"/>
    <w:p w:rsidR="005657E4" w:rsidRDefault="005657E4" w:rsidP="005657E4">
      <w:pPr>
        <w:pStyle w:val="a3"/>
        <w:tabs>
          <w:tab w:val="num" w:pos="720"/>
        </w:tabs>
        <w:jc w:val="center"/>
        <w:rPr>
          <w:sz w:val="44"/>
        </w:rPr>
      </w:pPr>
      <w:r>
        <w:rPr>
          <w:i/>
          <w:iCs/>
          <w:sz w:val="44"/>
        </w:rPr>
        <w:t>ΒΑΘΜΟΛΟΓΙΑ</w:t>
      </w:r>
    </w:p>
    <w:p w:rsidR="005657E4" w:rsidRDefault="005657E4" w:rsidP="005657E4">
      <w:pPr>
        <w:pStyle w:val="a3"/>
        <w:tabs>
          <w:tab w:val="num" w:pos="720"/>
        </w:tabs>
        <w:jc w:val="center"/>
        <w:rPr>
          <w:sz w:val="28"/>
        </w:rPr>
      </w:pPr>
    </w:p>
    <w:p w:rsidR="005657E4" w:rsidRDefault="005657E4" w:rsidP="005657E4">
      <w:pPr>
        <w:pStyle w:val="a3"/>
        <w:tabs>
          <w:tab w:val="num" w:pos="720"/>
        </w:tabs>
      </w:pPr>
      <w:r>
        <w:t>Α.  ΓΕΝΙΚΕΣ  ΣΚΕΨΕΙΣ</w:t>
      </w:r>
    </w:p>
    <w:p w:rsidR="005657E4" w:rsidRDefault="005657E4" w:rsidP="005657E4">
      <w:pPr>
        <w:pStyle w:val="a3"/>
        <w:tabs>
          <w:tab w:val="num" w:pos="720"/>
        </w:tabs>
        <w:jc w:val="center"/>
        <w:rPr>
          <w:sz w:val="28"/>
        </w:rPr>
      </w:pPr>
    </w:p>
    <w:p w:rsidR="005657E4" w:rsidRDefault="005657E4" w:rsidP="005657E4">
      <w:pPr>
        <w:pStyle w:val="a3"/>
        <w:tabs>
          <w:tab w:val="num" w:pos="720"/>
        </w:tabs>
        <w:ind w:left="360"/>
      </w:pPr>
      <w:r>
        <w:rPr>
          <w:b w:val="0"/>
          <w:bCs w:val="0"/>
          <w:noProof/>
        </w:rPr>
        <w:drawing>
          <wp:inline distT="0" distB="0" distL="0" distR="0">
            <wp:extent cx="142875" cy="142875"/>
            <wp:effectExtent l="19050" t="0" r="9525" b="0"/>
            <wp:docPr id="9" name="Εικόνα 9" descr="BD102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10263_"/>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b w:val="0"/>
          <w:bCs w:val="0"/>
        </w:rPr>
        <w:tab/>
      </w:r>
      <w:r>
        <w:t>…στην καθημερινή σχολική πράξη έχουμε πολλές και διάφορες μορφές εξετάσεων, με βάση τις οποίες γίνονται μετρήσεις, για να εξακριβωθούν οι επιδόσεις των μαθητών σε συγκεκριμένες περιοχές μάθησης, οι οποίες εκφράζονται με βαθμούς</w:t>
      </w:r>
    </w:p>
    <w:p w:rsidR="005657E4" w:rsidRDefault="005657E4" w:rsidP="005657E4">
      <w:pPr>
        <w:pStyle w:val="a3"/>
        <w:tabs>
          <w:tab w:val="num" w:pos="720"/>
        </w:tabs>
        <w:ind w:left="360"/>
        <w:rPr>
          <w:sz w:val="28"/>
        </w:rPr>
      </w:pPr>
    </w:p>
    <w:p w:rsidR="005657E4" w:rsidRDefault="005657E4" w:rsidP="005657E4">
      <w:pPr>
        <w:pStyle w:val="a3"/>
        <w:tabs>
          <w:tab w:val="num" w:pos="720"/>
        </w:tabs>
        <w:ind w:left="360"/>
      </w:pPr>
      <w:r>
        <w:rPr>
          <w:b w:val="0"/>
          <w:bCs w:val="0"/>
          <w:noProof/>
        </w:rPr>
        <w:drawing>
          <wp:inline distT="0" distB="0" distL="0" distR="0">
            <wp:extent cx="142875" cy="142875"/>
            <wp:effectExtent l="19050" t="0" r="9525" b="0"/>
            <wp:docPr id="10" name="Εικόνα 10" descr="BD102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10263_"/>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b w:val="0"/>
          <w:bCs w:val="0"/>
        </w:rPr>
        <w:tab/>
      </w:r>
      <w:r>
        <w:t>…η βαθμολογία είναι σύμφυτη σχεδόν με το σχολείο και γι’ αυτό υπάρχει σε όλα τα εκπαι</w:t>
      </w:r>
      <w:r>
        <w:softHyphen/>
        <w:t>δευτικά συστήματα και σε όλες τις βαθμίδες της εκπαίδευσης με διαφορετική, όμως, λο</w:t>
      </w:r>
      <w:r>
        <w:softHyphen/>
        <w:t>γική. Στη βασική εκπαίδευση η βαθμολογία έχει ως κύριο σκοπό την εξασφάλιση της επι</w:t>
      </w:r>
      <w:r>
        <w:softHyphen/>
        <w:t>κοινωνίας του σχολείου με τους γονείς των μαθητών. Στην τριτοβάθμια εκπαίδευση προ</w:t>
      </w:r>
      <w:r>
        <w:softHyphen/>
        <w:t>έχει η επικοινωνία με τους ίδιους τους φοιτη</w:t>
      </w:r>
      <w:r>
        <w:softHyphen/>
        <w:t>τές αλλά και διάφορους άλλους εξωτερικούς παράγοντες</w:t>
      </w:r>
    </w:p>
    <w:p w:rsidR="005657E4" w:rsidRDefault="005657E4" w:rsidP="005657E4">
      <w:pPr>
        <w:pStyle w:val="a3"/>
        <w:tabs>
          <w:tab w:val="num" w:pos="720"/>
        </w:tabs>
      </w:pPr>
    </w:p>
    <w:p w:rsidR="005657E4" w:rsidRPr="00690AEC" w:rsidRDefault="005657E4" w:rsidP="005657E4">
      <w:pPr>
        <w:pStyle w:val="a3"/>
        <w:tabs>
          <w:tab w:val="num" w:pos="720"/>
        </w:tabs>
      </w:pPr>
    </w:p>
    <w:p w:rsidR="005657E4" w:rsidRPr="00690AEC" w:rsidRDefault="005657E4" w:rsidP="005657E4">
      <w:pPr>
        <w:pStyle w:val="a3"/>
        <w:tabs>
          <w:tab w:val="num" w:pos="720"/>
        </w:tabs>
      </w:pPr>
    </w:p>
    <w:p w:rsidR="005657E4" w:rsidRPr="00690AEC" w:rsidRDefault="005657E4" w:rsidP="005657E4">
      <w:pPr>
        <w:pStyle w:val="a3"/>
        <w:tabs>
          <w:tab w:val="num" w:pos="720"/>
        </w:tabs>
      </w:pPr>
    </w:p>
    <w:p w:rsidR="005657E4" w:rsidRDefault="005657E4" w:rsidP="005657E4">
      <w:pPr>
        <w:pStyle w:val="a3"/>
        <w:tabs>
          <w:tab w:val="num" w:pos="720"/>
        </w:tabs>
      </w:pPr>
    </w:p>
    <w:p w:rsidR="005657E4" w:rsidRDefault="005657E4" w:rsidP="005657E4">
      <w:pPr>
        <w:pStyle w:val="a3"/>
        <w:tabs>
          <w:tab w:val="num" w:pos="720"/>
        </w:tabs>
      </w:pPr>
    </w:p>
    <w:p w:rsidR="005657E4" w:rsidRDefault="005657E4" w:rsidP="005657E4">
      <w:pPr>
        <w:pStyle w:val="a3"/>
        <w:tabs>
          <w:tab w:val="num" w:pos="720"/>
        </w:tabs>
      </w:pPr>
    </w:p>
    <w:p w:rsidR="005657E4" w:rsidRDefault="005657E4" w:rsidP="005657E4">
      <w:pPr>
        <w:pStyle w:val="a3"/>
        <w:tabs>
          <w:tab w:val="num" w:pos="720"/>
        </w:tabs>
      </w:pPr>
    </w:p>
    <w:p w:rsidR="005657E4" w:rsidRDefault="005657E4" w:rsidP="005657E4">
      <w:pPr>
        <w:pStyle w:val="a3"/>
        <w:tabs>
          <w:tab w:val="num" w:pos="720"/>
        </w:tabs>
      </w:pPr>
    </w:p>
    <w:p w:rsidR="005657E4" w:rsidRDefault="005657E4" w:rsidP="005657E4">
      <w:pPr>
        <w:pStyle w:val="a3"/>
        <w:tabs>
          <w:tab w:val="num" w:pos="720"/>
        </w:tabs>
      </w:pPr>
      <w:r>
        <w:t>Β.  ΣΗΜΑΣΙΑ  ΒΑΘΜΟΛΟΓΙΑΣ</w:t>
      </w:r>
    </w:p>
    <w:p w:rsidR="005657E4" w:rsidRDefault="005657E4" w:rsidP="005657E4">
      <w:pPr>
        <w:pStyle w:val="a3"/>
        <w:tabs>
          <w:tab w:val="num" w:pos="720"/>
        </w:tabs>
        <w:rPr>
          <w:sz w:val="28"/>
        </w:rPr>
      </w:pPr>
    </w:p>
    <w:p w:rsidR="005657E4" w:rsidRDefault="005657E4" w:rsidP="005657E4">
      <w:pPr>
        <w:pStyle w:val="a3"/>
        <w:tabs>
          <w:tab w:val="num" w:pos="720"/>
        </w:tabs>
        <w:ind w:left="360"/>
      </w:pPr>
      <w:r>
        <w:rPr>
          <w:b w:val="0"/>
          <w:bCs w:val="0"/>
          <w:noProof/>
        </w:rPr>
        <w:drawing>
          <wp:inline distT="0" distB="0" distL="0" distR="0">
            <wp:extent cx="142875" cy="142875"/>
            <wp:effectExtent l="19050" t="0" r="9525" b="0"/>
            <wp:docPr id="11" name="Εικόνα 11" descr="BD102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10297_"/>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b w:val="0"/>
          <w:bCs w:val="0"/>
        </w:rPr>
        <w:tab/>
      </w:r>
      <w:r>
        <w:t>…η ιδιαίτερη σημασία των βαθμών στην εκ</w:t>
      </w:r>
      <w:r>
        <w:softHyphen/>
        <w:t xml:space="preserve">παίδευση οφείλεται και στο ότι η επίδρασή τους έχει μία διάρκεια σε </w:t>
      </w:r>
      <w:proofErr w:type="spellStart"/>
      <w:r>
        <w:t>ό,τι</w:t>
      </w:r>
      <w:proofErr w:type="spellEnd"/>
      <w:r>
        <w:t xml:space="preserve"> αφορά στην επι</w:t>
      </w:r>
      <w:r>
        <w:softHyphen/>
        <w:t>κοινωνία του σχολείου με τους γονείς των μα</w:t>
      </w:r>
      <w:r>
        <w:softHyphen/>
        <w:t>θητών. Υπάρχουν, βέβαια, πολλές μορφές επι</w:t>
      </w:r>
      <w:r>
        <w:softHyphen/>
        <w:t>κοινωνίας (ίσως πιο καλές και αποδοτικές) αλλά δεν έχουν τη διάρκεια των βαθμών, οι οποίοι ακολουθούν το μαθητή σε όλη του τη ζωή</w:t>
      </w:r>
    </w:p>
    <w:p w:rsidR="005657E4" w:rsidRDefault="005657E4" w:rsidP="005657E4">
      <w:pPr>
        <w:pStyle w:val="a3"/>
        <w:tabs>
          <w:tab w:val="num" w:pos="720"/>
        </w:tabs>
        <w:ind w:left="360"/>
        <w:rPr>
          <w:sz w:val="28"/>
        </w:rPr>
      </w:pPr>
    </w:p>
    <w:p w:rsidR="005657E4" w:rsidRDefault="005657E4" w:rsidP="005657E4">
      <w:pPr>
        <w:pStyle w:val="a3"/>
        <w:tabs>
          <w:tab w:val="num" w:pos="720"/>
        </w:tabs>
        <w:ind w:left="360"/>
      </w:pPr>
      <w:r>
        <w:rPr>
          <w:b w:val="0"/>
          <w:bCs w:val="0"/>
          <w:noProof/>
        </w:rPr>
        <w:drawing>
          <wp:inline distT="0" distB="0" distL="0" distR="0">
            <wp:extent cx="142875" cy="142875"/>
            <wp:effectExtent l="19050" t="0" r="9525" b="0"/>
            <wp:docPr id="12" name="Εικόνα 12" descr="BD102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D10297_"/>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b w:val="0"/>
          <w:bCs w:val="0"/>
        </w:rPr>
        <w:tab/>
      </w:r>
      <w:r>
        <w:t>…οι βαθμοί συμβάλλουν, επίσης, στην κύ</w:t>
      </w:r>
      <w:r>
        <w:softHyphen/>
        <w:t xml:space="preserve">ρια λειτουργία της αξιολόγησης : την </w:t>
      </w:r>
      <w:proofErr w:type="spellStart"/>
      <w:r>
        <w:t>επανα</w:t>
      </w:r>
      <w:r>
        <w:softHyphen/>
        <w:t>τροφοδότηση</w:t>
      </w:r>
      <w:proofErr w:type="spellEnd"/>
      <w:r>
        <w:t>. Η κύρια λειτουργία τους είναι η μεταφορά πληροφοριών με συνοπτικό τρόπο. Υπάρχουν, βέβαια, ενστάσεις απέναντι σε αυτή τη συνθήκη</w:t>
      </w:r>
    </w:p>
    <w:p w:rsidR="005657E4" w:rsidRDefault="005657E4" w:rsidP="005657E4">
      <w:pPr>
        <w:pStyle w:val="a3"/>
        <w:tabs>
          <w:tab w:val="num" w:pos="720"/>
        </w:tabs>
        <w:ind w:left="360"/>
        <w:rPr>
          <w:sz w:val="28"/>
        </w:rPr>
      </w:pPr>
    </w:p>
    <w:p w:rsidR="005657E4" w:rsidRDefault="005657E4" w:rsidP="005657E4">
      <w:pPr>
        <w:pStyle w:val="a3"/>
        <w:tabs>
          <w:tab w:val="num" w:pos="720"/>
        </w:tabs>
        <w:ind w:left="360"/>
      </w:pPr>
      <w:r>
        <w:rPr>
          <w:b w:val="0"/>
          <w:bCs w:val="0"/>
          <w:noProof/>
        </w:rPr>
        <w:drawing>
          <wp:inline distT="0" distB="0" distL="0" distR="0">
            <wp:extent cx="142875" cy="142875"/>
            <wp:effectExtent l="19050" t="0" r="9525" b="0"/>
            <wp:docPr id="13" name="Εικόνα 13" descr="BD102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D10297_"/>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b w:val="0"/>
          <w:bCs w:val="0"/>
        </w:rPr>
        <w:tab/>
      </w:r>
      <w:r>
        <w:t>…είναι γνωστό και εμπειρικά τεκμηριωμένο ότι η βαθμολογία παρουσιάζει πολλά λάθη και πολλές αδυναμίες, έτσι ώστε να νοθεύεται η αντικειμενικότητα, η αξιοπιστία και η εγκυ</w:t>
      </w:r>
      <w:r>
        <w:softHyphen/>
        <w:t>ρότητά της</w:t>
      </w:r>
    </w:p>
    <w:p w:rsidR="005657E4" w:rsidRDefault="005657E4" w:rsidP="005657E4">
      <w:pPr>
        <w:pStyle w:val="a3"/>
        <w:tabs>
          <w:tab w:val="num" w:pos="720"/>
        </w:tabs>
        <w:ind w:left="360"/>
        <w:rPr>
          <w:sz w:val="28"/>
        </w:rPr>
      </w:pPr>
    </w:p>
    <w:p w:rsidR="005657E4" w:rsidRDefault="005657E4" w:rsidP="005657E4">
      <w:pPr>
        <w:pStyle w:val="a3"/>
        <w:tabs>
          <w:tab w:val="num" w:pos="720"/>
        </w:tabs>
        <w:ind w:left="360"/>
      </w:pPr>
      <w:r>
        <w:rPr>
          <w:b w:val="0"/>
          <w:bCs w:val="0"/>
          <w:noProof/>
        </w:rPr>
        <w:drawing>
          <wp:inline distT="0" distB="0" distL="0" distR="0">
            <wp:extent cx="142875" cy="142875"/>
            <wp:effectExtent l="19050" t="0" r="9525" b="0"/>
            <wp:docPr id="14" name="Εικόνα 14" descr="BD102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D10297_"/>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b w:val="0"/>
          <w:bCs w:val="0"/>
        </w:rPr>
        <w:tab/>
      </w:r>
      <w:r>
        <w:t>…οι αδυναμίες της βαθμολογίας και η κατά</w:t>
      </w:r>
      <w:r>
        <w:softHyphen/>
        <w:t>χρηση των βαθμών οδήγησαν στην έντονη κριτική τους, η οποία πολλές φορές καταλήγει στο ριζικό αίτημα για πλήρη κα</w:t>
      </w:r>
      <w:r>
        <w:softHyphen/>
      </w:r>
      <w:r>
        <w:lastRenderedPageBreak/>
        <w:t>τάργησή τους (όχι πάντως στη δευτεροβάθμια εκπαίδευση στη χώρα μας).</w:t>
      </w:r>
    </w:p>
    <w:p w:rsidR="005657E4" w:rsidRDefault="005657E4" w:rsidP="005657E4">
      <w:pPr>
        <w:pStyle w:val="a3"/>
        <w:tabs>
          <w:tab w:val="num" w:pos="0"/>
          <w:tab w:val="num" w:pos="720"/>
        </w:tabs>
        <w:jc w:val="center"/>
        <w:rPr>
          <w:sz w:val="28"/>
        </w:rPr>
      </w:pPr>
      <w:r>
        <w:rPr>
          <w:b w:val="0"/>
          <w:bCs w:val="0"/>
          <w:i/>
          <w:iCs/>
          <w:sz w:val="44"/>
        </w:rPr>
        <w:br w:type="page"/>
      </w:r>
      <w:r>
        <w:rPr>
          <w:i/>
          <w:iCs/>
          <w:sz w:val="44"/>
        </w:rPr>
        <w:lastRenderedPageBreak/>
        <w:t>ΑΞΙΟΛΟΓΗΣΗ</w:t>
      </w:r>
    </w:p>
    <w:p w:rsidR="005657E4" w:rsidRDefault="005657E4" w:rsidP="005657E4">
      <w:pPr>
        <w:pStyle w:val="a3"/>
        <w:jc w:val="center"/>
        <w:rPr>
          <w:sz w:val="28"/>
        </w:rPr>
      </w:pPr>
    </w:p>
    <w:p w:rsidR="005657E4" w:rsidRDefault="005657E4" w:rsidP="005657E4">
      <w:pPr>
        <w:pStyle w:val="a3"/>
      </w:pPr>
      <w:r>
        <w:t>Α. ΣΗΜΑΣΙΑ  ΑΞΙΟΛΟΓΗΣΗΣ</w:t>
      </w:r>
    </w:p>
    <w:p w:rsidR="005657E4" w:rsidRDefault="005657E4" w:rsidP="005657E4">
      <w:pPr>
        <w:pStyle w:val="a3"/>
        <w:rPr>
          <w:sz w:val="24"/>
        </w:rPr>
      </w:pPr>
    </w:p>
    <w:p w:rsidR="005657E4" w:rsidRDefault="005657E4" w:rsidP="005657E4">
      <w:pPr>
        <w:pStyle w:val="a3"/>
        <w:jc w:val="center"/>
        <w:rPr>
          <w:i/>
          <w:iCs/>
        </w:rPr>
      </w:pPr>
      <w:r>
        <w:rPr>
          <w:i/>
          <w:iCs/>
        </w:rPr>
        <w:t>Για τον εκπαιδευτικό</w:t>
      </w:r>
    </w:p>
    <w:p w:rsidR="005657E4" w:rsidRDefault="005657E4" w:rsidP="005657E4">
      <w:pPr>
        <w:pStyle w:val="a3"/>
        <w:rPr>
          <w:sz w:val="24"/>
        </w:rPr>
      </w:pPr>
    </w:p>
    <w:p w:rsidR="005657E4" w:rsidRDefault="005657E4" w:rsidP="005657E4">
      <w:pPr>
        <w:pStyle w:val="a3"/>
        <w:numPr>
          <w:ilvl w:val="0"/>
          <w:numId w:val="1"/>
        </w:numPr>
      </w:pPr>
      <w:r>
        <w:t>Εξασφάλιση πληροφόρησης για το ρυθμό μά</w:t>
      </w:r>
      <w:r>
        <w:softHyphen/>
        <w:t>θησης κάθε μαθητή, τη διαγνωστική βάση πάνω στην οποία στηρίζεται η διαφο</w:t>
      </w:r>
      <w:r>
        <w:softHyphen/>
        <w:t>ροποίηση της διδασκαλίας</w:t>
      </w:r>
    </w:p>
    <w:p w:rsidR="005657E4" w:rsidRDefault="005657E4" w:rsidP="005657E4">
      <w:pPr>
        <w:pStyle w:val="a3"/>
        <w:rPr>
          <w:sz w:val="24"/>
        </w:rPr>
      </w:pPr>
    </w:p>
    <w:p w:rsidR="005657E4" w:rsidRDefault="005657E4" w:rsidP="005657E4">
      <w:pPr>
        <w:pStyle w:val="a3"/>
        <w:numPr>
          <w:ilvl w:val="0"/>
          <w:numId w:val="1"/>
        </w:numPr>
      </w:pPr>
      <w:r>
        <w:t>Εξασφάλιση συναισθηματικής ενίσχυσης, καθώς προφυλάσσεται ο εκπαιδευτικός από το δυσάρεστο συναίσθημα να καταβάλλει μία προσπάθεια και να μην πληροφορείται για την πρόοδό της</w:t>
      </w:r>
    </w:p>
    <w:p w:rsidR="005657E4" w:rsidRDefault="005657E4" w:rsidP="005657E4">
      <w:pPr>
        <w:pStyle w:val="a3"/>
        <w:rPr>
          <w:sz w:val="24"/>
        </w:rPr>
      </w:pPr>
    </w:p>
    <w:p w:rsidR="005657E4" w:rsidRDefault="005657E4" w:rsidP="005657E4">
      <w:pPr>
        <w:pStyle w:val="a3"/>
        <w:numPr>
          <w:ilvl w:val="0"/>
          <w:numId w:val="1"/>
        </w:numPr>
      </w:pPr>
      <w:r>
        <w:t>Εξασφάλιση διδακτικής στήριξης, διότι δεν μπορεί να προχωρήσει με επιτυχία η διδα</w:t>
      </w:r>
      <w:r>
        <w:softHyphen/>
        <w:t>σκαλία χωρίς να γνωρίζει ο εκπαιδευτικός τι έχει γίνει μέχρι τη συγκεκριμένη στιγμή της διδασκαλίας του. Οι σκοποί των μαθη</w:t>
      </w:r>
      <w:r>
        <w:softHyphen/>
        <w:t>μάτων και οι στόχοι κάθε διδακτικής ενό</w:t>
      </w:r>
      <w:r>
        <w:softHyphen/>
        <w:t>τητας δεν είναι μεμονωμένοι και ανεξάρτη</w:t>
      </w:r>
      <w:r>
        <w:softHyphen/>
        <w:t>τοι αλλά η επίτευξη του ενός εξαρτάται από την επίτευξη όσων προηγήθηκαν</w:t>
      </w:r>
    </w:p>
    <w:p w:rsidR="005657E4" w:rsidRDefault="005657E4" w:rsidP="005657E4">
      <w:pPr>
        <w:pStyle w:val="a3"/>
        <w:rPr>
          <w:sz w:val="24"/>
        </w:rPr>
      </w:pPr>
    </w:p>
    <w:p w:rsidR="005657E4" w:rsidRDefault="005657E4" w:rsidP="005657E4">
      <w:pPr>
        <w:pStyle w:val="a3"/>
        <w:numPr>
          <w:ilvl w:val="0"/>
          <w:numId w:val="1"/>
        </w:numPr>
      </w:pPr>
      <w:r>
        <w:t>Εξασφάλιση πληροφοριακής βάσης για να μπορεί ο εκπαιδευτικός να ασκεί τη συμ</w:t>
      </w:r>
      <w:r>
        <w:softHyphen/>
        <w:t>βουλευτική του λειτουργία, την οποία αδυ</w:t>
      </w:r>
      <w:r>
        <w:softHyphen/>
        <w:t>νατεί να ασκήσει εάν δεν είναι ενημερωμέ</w:t>
      </w:r>
      <w:r>
        <w:softHyphen/>
        <w:t xml:space="preserve">νος για δυνατότητες και αδυναμίες, κλίσεις </w:t>
      </w:r>
      <w:r>
        <w:lastRenderedPageBreak/>
        <w:t>και ενδιαφέροντα, πρόοδο και κενά των μαθη</w:t>
      </w:r>
      <w:r>
        <w:softHyphen/>
        <w:t>τών</w:t>
      </w:r>
    </w:p>
    <w:p w:rsidR="005657E4" w:rsidRDefault="005657E4" w:rsidP="005657E4">
      <w:pPr>
        <w:pStyle w:val="a3"/>
      </w:pPr>
    </w:p>
    <w:p w:rsidR="005657E4" w:rsidRDefault="005657E4" w:rsidP="005657E4">
      <w:pPr>
        <w:pStyle w:val="a3"/>
        <w:jc w:val="center"/>
        <w:rPr>
          <w:i/>
          <w:iCs/>
        </w:rPr>
      </w:pPr>
      <w:r>
        <w:rPr>
          <w:i/>
          <w:iCs/>
        </w:rPr>
        <w:t>Για το μαθητή</w:t>
      </w:r>
    </w:p>
    <w:p w:rsidR="005657E4" w:rsidRDefault="005657E4" w:rsidP="005657E4">
      <w:pPr>
        <w:pStyle w:val="a3"/>
        <w:jc w:val="center"/>
        <w:rPr>
          <w:i/>
          <w:iCs/>
          <w:sz w:val="24"/>
        </w:rPr>
      </w:pPr>
    </w:p>
    <w:p w:rsidR="005657E4" w:rsidRDefault="005657E4" w:rsidP="005657E4">
      <w:pPr>
        <w:pStyle w:val="a3"/>
        <w:numPr>
          <w:ilvl w:val="0"/>
          <w:numId w:val="2"/>
        </w:numPr>
      </w:pPr>
      <w:r>
        <w:t>Πληροφόρηση για τη δυνατότητα παρακο</w:t>
      </w:r>
      <w:r>
        <w:softHyphen/>
        <w:t>λούθησης της διδασκαλίας και ανταπόκρι</w:t>
      </w:r>
      <w:r>
        <w:softHyphen/>
        <w:t>σης στις απαιτήσεις της</w:t>
      </w:r>
    </w:p>
    <w:p w:rsidR="005657E4" w:rsidRDefault="005657E4" w:rsidP="005657E4">
      <w:pPr>
        <w:pStyle w:val="a3"/>
        <w:rPr>
          <w:sz w:val="24"/>
        </w:rPr>
      </w:pPr>
    </w:p>
    <w:p w:rsidR="005657E4" w:rsidRDefault="005657E4" w:rsidP="005657E4">
      <w:pPr>
        <w:pStyle w:val="a3"/>
        <w:numPr>
          <w:ilvl w:val="0"/>
          <w:numId w:val="2"/>
        </w:numPr>
      </w:pPr>
      <w:r>
        <w:t>Επισήμανση πηγών δυσκολιών κατανόησης και κενών που πρέπει να καλυφθούν</w:t>
      </w:r>
    </w:p>
    <w:p w:rsidR="005657E4" w:rsidRDefault="005657E4" w:rsidP="005657E4">
      <w:pPr>
        <w:pStyle w:val="a3"/>
        <w:rPr>
          <w:sz w:val="24"/>
        </w:rPr>
      </w:pPr>
    </w:p>
    <w:p w:rsidR="005657E4" w:rsidRDefault="005657E4" w:rsidP="005657E4">
      <w:pPr>
        <w:pStyle w:val="a3"/>
        <w:numPr>
          <w:ilvl w:val="0"/>
          <w:numId w:val="2"/>
        </w:numPr>
      </w:pPr>
      <w:r>
        <w:t xml:space="preserve">Συναισθηματική ενίσχυση καθώς </w:t>
      </w:r>
      <w:proofErr w:type="spellStart"/>
      <w:r>
        <w:t>ενημερώ</w:t>
      </w:r>
      <w:proofErr w:type="spellEnd"/>
      <w:r>
        <w:t>-</w:t>
      </w:r>
      <w:proofErr w:type="spellStart"/>
      <w:r>
        <w:t>νε</w:t>
      </w:r>
      <w:r>
        <w:softHyphen/>
        <w:t>ται</w:t>
      </w:r>
      <w:proofErr w:type="spellEnd"/>
      <w:r>
        <w:t xml:space="preserve"> ο μαθητής για την πρόοδο των προσπαθειών του</w:t>
      </w:r>
    </w:p>
    <w:p w:rsidR="005657E4" w:rsidRDefault="005657E4" w:rsidP="005657E4">
      <w:pPr>
        <w:pStyle w:val="a3"/>
        <w:rPr>
          <w:sz w:val="24"/>
        </w:rPr>
      </w:pPr>
    </w:p>
    <w:p w:rsidR="005657E4" w:rsidRDefault="005657E4" w:rsidP="005657E4">
      <w:pPr>
        <w:pStyle w:val="a3"/>
        <w:numPr>
          <w:ilvl w:val="0"/>
          <w:numId w:val="2"/>
        </w:numPr>
      </w:pPr>
      <w:r>
        <w:t xml:space="preserve">Αυτοπεποίθηση και πίστη στις δυνάμεις του μαθητή μέσω της </w:t>
      </w:r>
      <w:proofErr w:type="spellStart"/>
      <w:r>
        <w:t>επανατροφοδότησης</w:t>
      </w:r>
      <w:proofErr w:type="spellEnd"/>
      <w:r>
        <w:t>, ρεα</w:t>
      </w:r>
      <w:r>
        <w:softHyphen/>
        <w:t>λιστική εκτίμηση του εαυτού του, συνειδη</w:t>
      </w:r>
      <w:r>
        <w:softHyphen/>
        <w:t>τοποίηση δυνατοτήτων και αδυναμιών</w:t>
      </w:r>
    </w:p>
    <w:p w:rsidR="005657E4" w:rsidRDefault="005657E4" w:rsidP="005657E4">
      <w:pPr>
        <w:pStyle w:val="a3"/>
      </w:pPr>
    </w:p>
    <w:p w:rsidR="005657E4" w:rsidRDefault="005657E4" w:rsidP="005657E4">
      <w:pPr>
        <w:pStyle w:val="a3"/>
        <w:jc w:val="center"/>
        <w:rPr>
          <w:sz w:val="24"/>
        </w:rPr>
      </w:pPr>
      <w:r>
        <w:rPr>
          <w:i/>
          <w:iCs/>
        </w:rPr>
        <w:t>Για τους γονείς</w:t>
      </w:r>
    </w:p>
    <w:p w:rsidR="005657E4" w:rsidRDefault="005657E4" w:rsidP="005657E4">
      <w:pPr>
        <w:pStyle w:val="a3"/>
        <w:jc w:val="center"/>
        <w:rPr>
          <w:sz w:val="24"/>
        </w:rPr>
      </w:pPr>
    </w:p>
    <w:p w:rsidR="005657E4" w:rsidRDefault="005657E4" w:rsidP="005657E4">
      <w:pPr>
        <w:pStyle w:val="a3"/>
        <w:numPr>
          <w:ilvl w:val="0"/>
          <w:numId w:val="3"/>
        </w:numPr>
      </w:pPr>
      <w:r>
        <w:t>Ενημέρωση για την πρόοδο των παιδιών και για την έκταση της ανταπόκρισής τους στις προσδοκίες των εκπαιδευτικών και τις απαιτήσεις της διδασκαλίας</w:t>
      </w:r>
    </w:p>
    <w:p w:rsidR="005657E4" w:rsidRDefault="005657E4" w:rsidP="005657E4">
      <w:pPr>
        <w:pStyle w:val="a3"/>
        <w:rPr>
          <w:sz w:val="24"/>
        </w:rPr>
      </w:pPr>
    </w:p>
    <w:p w:rsidR="005657E4" w:rsidRDefault="005657E4" w:rsidP="005657E4">
      <w:pPr>
        <w:pStyle w:val="a3"/>
        <w:numPr>
          <w:ilvl w:val="0"/>
          <w:numId w:val="3"/>
        </w:numPr>
      </w:pPr>
      <w:r>
        <w:t>Παρακολούθηση της ποιότητας της εργα</w:t>
      </w:r>
      <w:r>
        <w:softHyphen/>
        <w:t>σίας του εκπαιδευτικού και άσκηση ενός έμμεσου ελέγχου της σχολικής εργασίας</w:t>
      </w:r>
    </w:p>
    <w:p w:rsidR="005657E4" w:rsidRDefault="005657E4" w:rsidP="005657E4">
      <w:pPr>
        <w:pStyle w:val="a3"/>
      </w:pPr>
    </w:p>
    <w:p w:rsidR="005657E4" w:rsidRDefault="005657E4" w:rsidP="005657E4">
      <w:pPr>
        <w:pStyle w:val="a3"/>
      </w:pPr>
      <w:r>
        <w:lastRenderedPageBreak/>
        <w:t xml:space="preserve">Β.  ΠΡΟΫΠΟΘΕΣΕΙΣ </w:t>
      </w:r>
    </w:p>
    <w:p w:rsidR="005657E4" w:rsidRDefault="005657E4" w:rsidP="005657E4">
      <w:pPr>
        <w:pStyle w:val="a3"/>
        <w:rPr>
          <w:sz w:val="24"/>
        </w:rPr>
      </w:pPr>
    </w:p>
    <w:p w:rsidR="005657E4" w:rsidRDefault="005657E4" w:rsidP="005657E4">
      <w:pPr>
        <w:pStyle w:val="a3"/>
        <w:numPr>
          <w:ilvl w:val="0"/>
          <w:numId w:val="4"/>
        </w:numPr>
      </w:pPr>
      <w:r>
        <w:t>Διαφάνεια των διαδικασιών για όλους τους ενδιαφερόμενους (εκπαιδευτικούς, μαθητές, γονείς κ.α.)</w:t>
      </w:r>
    </w:p>
    <w:p w:rsidR="005657E4" w:rsidRDefault="005657E4" w:rsidP="005657E4">
      <w:pPr>
        <w:pStyle w:val="a3"/>
        <w:rPr>
          <w:sz w:val="24"/>
        </w:rPr>
      </w:pPr>
    </w:p>
    <w:p w:rsidR="005657E4" w:rsidRDefault="005657E4" w:rsidP="005657E4">
      <w:pPr>
        <w:pStyle w:val="a3"/>
        <w:numPr>
          <w:ilvl w:val="0"/>
          <w:numId w:val="4"/>
        </w:numPr>
      </w:pPr>
      <w:r>
        <w:t>Συζήτηση της σχετικής προβληματικής από τους ενδιαφερόμενους και συμφωνία σχε</w:t>
      </w:r>
      <w:r>
        <w:softHyphen/>
        <w:t>τικά με τις διαδικασίες που επιλέγονται</w:t>
      </w:r>
    </w:p>
    <w:p w:rsidR="005657E4" w:rsidRDefault="005657E4" w:rsidP="005657E4">
      <w:pPr>
        <w:pStyle w:val="a3"/>
        <w:rPr>
          <w:sz w:val="24"/>
        </w:rPr>
      </w:pPr>
    </w:p>
    <w:p w:rsidR="005657E4" w:rsidRDefault="005657E4" w:rsidP="005657E4">
      <w:pPr>
        <w:pStyle w:val="a3"/>
        <w:numPr>
          <w:ilvl w:val="0"/>
          <w:numId w:val="4"/>
        </w:numPr>
      </w:pPr>
      <w:r>
        <w:t>Προτίμηση, όπου και όταν είναι εφικτό, εξε</w:t>
      </w:r>
      <w:r>
        <w:softHyphen/>
        <w:t>τάσεων κριτηρίου και όχι εξετάσεων νόρμας</w:t>
      </w:r>
    </w:p>
    <w:p w:rsidR="005657E4" w:rsidRDefault="005657E4" w:rsidP="005657E4">
      <w:pPr>
        <w:pStyle w:val="a3"/>
        <w:rPr>
          <w:sz w:val="24"/>
        </w:rPr>
      </w:pPr>
    </w:p>
    <w:p w:rsidR="005657E4" w:rsidRDefault="005657E4" w:rsidP="005657E4">
      <w:pPr>
        <w:pStyle w:val="a3"/>
        <w:numPr>
          <w:ilvl w:val="0"/>
          <w:numId w:val="4"/>
        </w:numPr>
      </w:pPr>
      <w:r>
        <w:t>Έγκαιρη γνωστοποίηση των κριτηρίων αξιο</w:t>
      </w:r>
      <w:r>
        <w:softHyphen/>
        <w:t>λόγησης στους ενδιαφερόμενους</w:t>
      </w:r>
    </w:p>
    <w:p w:rsidR="005657E4" w:rsidRDefault="005657E4" w:rsidP="005657E4">
      <w:pPr>
        <w:pStyle w:val="a3"/>
        <w:rPr>
          <w:sz w:val="24"/>
        </w:rPr>
      </w:pPr>
    </w:p>
    <w:p w:rsidR="005657E4" w:rsidRDefault="005657E4" w:rsidP="005657E4">
      <w:pPr>
        <w:pStyle w:val="a3"/>
        <w:numPr>
          <w:ilvl w:val="0"/>
          <w:numId w:val="4"/>
        </w:numPr>
      </w:pPr>
      <w:r>
        <w:t>Αποδοχή, όπου είναι εφικτό και πρόσφορο, συμμετοχικών και ομαδικών επιδόσεων</w:t>
      </w:r>
    </w:p>
    <w:p w:rsidR="005657E4" w:rsidRDefault="005657E4" w:rsidP="005657E4">
      <w:pPr>
        <w:pStyle w:val="a3"/>
        <w:rPr>
          <w:sz w:val="24"/>
        </w:rPr>
      </w:pPr>
    </w:p>
    <w:p w:rsidR="005657E4" w:rsidRDefault="005657E4" w:rsidP="005657E4">
      <w:pPr>
        <w:pStyle w:val="a3"/>
        <w:numPr>
          <w:ilvl w:val="0"/>
          <w:numId w:val="4"/>
        </w:numPr>
      </w:pPr>
      <w:r>
        <w:t xml:space="preserve">Εξοικείωση των μαθητών με διαδικασίες </w:t>
      </w:r>
      <w:proofErr w:type="spellStart"/>
      <w:r>
        <w:t>αυ</w:t>
      </w:r>
      <w:r>
        <w:softHyphen/>
        <w:t>τοαξιολόγησης</w:t>
      </w:r>
      <w:proofErr w:type="spellEnd"/>
      <w:r>
        <w:t xml:space="preserve"> και συμπλήρωση αποτε</w:t>
      </w:r>
      <w:r>
        <w:softHyphen/>
        <w:t xml:space="preserve">λεσμάτων των συμβατικών εξετάσεων με δεδομένα </w:t>
      </w:r>
      <w:proofErr w:type="spellStart"/>
      <w:r>
        <w:t>αυτοαξιολόγησης</w:t>
      </w:r>
      <w:proofErr w:type="spellEnd"/>
      <w:r>
        <w:t xml:space="preserve"> των μαθητών</w:t>
      </w:r>
    </w:p>
    <w:p w:rsidR="005657E4" w:rsidRDefault="005657E4" w:rsidP="005657E4">
      <w:pPr>
        <w:pStyle w:val="a3"/>
      </w:pPr>
    </w:p>
    <w:p w:rsidR="005657E4" w:rsidRDefault="005657E4" w:rsidP="005657E4">
      <w:pPr>
        <w:pStyle w:val="a3"/>
      </w:pPr>
    </w:p>
    <w:p w:rsidR="005657E4" w:rsidRDefault="005657E4" w:rsidP="005657E4">
      <w:pPr>
        <w:pStyle w:val="a3"/>
      </w:pPr>
    </w:p>
    <w:p w:rsidR="005657E4" w:rsidRDefault="005657E4" w:rsidP="005657E4">
      <w:pPr>
        <w:pStyle w:val="a3"/>
      </w:pPr>
    </w:p>
    <w:p w:rsidR="005657E4" w:rsidRDefault="005657E4" w:rsidP="005657E4">
      <w:pPr>
        <w:pStyle w:val="a3"/>
      </w:pPr>
    </w:p>
    <w:p w:rsidR="005657E4" w:rsidRDefault="005657E4" w:rsidP="005657E4">
      <w:pPr>
        <w:pStyle w:val="a3"/>
      </w:pPr>
    </w:p>
    <w:p w:rsidR="005657E4" w:rsidRDefault="005657E4" w:rsidP="005657E4">
      <w:pPr>
        <w:pStyle w:val="a3"/>
      </w:pPr>
    </w:p>
    <w:p w:rsidR="005657E4" w:rsidRDefault="005657E4" w:rsidP="005657E4">
      <w:pPr>
        <w:pStyle w:val="a3"/>
      </w:pPr>
    </w:p>
    <w:p w:rsidR="005657E4" w:rsidRDefault="005657E4" w:rsidP="005657E4">
      <w:pPr>
        <w:pStyle w:val="a3"/>
      </w:pPr>
    </w:p>
    <w:p w:rsidR="005657E4" w:rsidRDefault="005657E4" w:rsidP="005657E4">
      <w:pPr>
        <w:pStyle w:val="a3"/>
      </w:pPr>
      <w:r>
        <w:lastRenderedPageBreak/>
        <w:t>Γ.  ΛΕΙΤΟΥΡΓΙΕΣ  ΑΞΙΟΛΟΓΗΣΗΣ</w:t>
      </w:r>
    </w:p>
    <w:p w:rsidR="005657E4" w:rsidRDefault="005657E4" w:rsidP="005657E4">
      <w:pPr>
        <w:pStyle w:val="a3"/>
        <w:rPr>
          <w:sz w:val="24"/>
        </w:rPr>
      </w:pPr>
    </w:p>
    <w:p w:rsidR="005657E4" w:rsidRDefault="005657E4" w:rsidP="005657E4">
      <w:pPr>
        <w:pStyle w:val="a3"/>
        <w:numPr>
          <w:ilvl w:val="0"/>
          <w:numId w:val="5"/>
        </w:numPr>
      </w:pPr>
      <w:proofErr w:type="spellStart"/>
      <w:r>
        <w:t>Επανατροφοδοτική</w:t>
      </w:r>
      <w:proofErr w:type="spellEnd"/>
      <w:r>
        <w:t xml:space="preserve"> (για την οποία έγινε λό</w:t>
      </w:r>
      <w:r>
        <w:softHyphen/>
        <w:t>γος προηγούμενα και αποτελεί την κύρια παιδαγωγική λειτουργία)</w:t>
      </w:r>
    </w:p>
    <w:p w:rsidR="005657E4" w:rsidRDefault="005657E4" w:rsidP="005657E4">
      <w:pPr>
        <w:pStyle w:val="a3"/>
        <w:rPr>
          <w:sz w:val="24"/>
        </w:rPr>
      </w:pPr>
    </w:p>
    <w:p w:rsidR="005657E4" w:rsidRDefault="005657E4" w:rsidP="005657E4">
      <w:pPr>
        <w:pStyle w:val="a3"/>
        <w:numPr>
          <w:ilvl w:val="0"/>
          <w:numId w:val="5"/>
        </w:numPr>
      </w:pPr>
      <w:r>
        <w:t>Δραστηριοποίηση των κινήτρων μάθησης των μαθητών (εξίσου σημαντική παιδαγω</w:t>
      </w:r>
      <w:r>
        <w:softHyphen/>
        <w:t>γική λειτουργία)</w:t>
      </w:r>
    </w:p>
    <w:p w:rsidR="005657E4" w:rsidRDefault="005657E4" w:rsidP="005657E4">
      <w:pPr>
        <w:pStyle w:val="a3"/>
        <w:rPr>
          <w:sz w:val="24"/>
        </w:rPr>
      </w:pPr>
    </w:p>
    <w:p w:rsidR="005657E4" w:rsidRDefault="005657E4" w:rsidP="005657E4">
      <w:pPr>
        <w:pStyle w:val="a3"/>
        <w:numPr>
          <w:ilvl w:val="0"/>
          <w:numId w:val="5"/>
        </w:numPr>
      </w:pPr>
      <w:r>
        <w:t>Κοινωνική επιλογή : οι σχολικές επιδόσεις εξασφαλίζουν στο μαθητή το δικαίωμα φοί</w:t>
      </w:r>
      <w:r>
        <w:softHyphen/>
        <w:t>τησης σε ανώτερες βαθμίδες εκπαίδευσης (πανεπιστημιακές σπουδές) οι οποίες διευ</w:t>
      </w:r>
      <w:r>
        <w:softHyphen/>
        <w:t>ρύνουν τις επαγγελματικές και κοινωνικές ευκαιρίες γενικότερα. Αυτό για τον εκπαι</w:t>
      </w:r>
      <w:r>
        <w:softHyphen/>
        <w:t>δευτικό σημαίνει ότι επιφορτίζεται με ένα δύσκολο καθήκον, χωρίς προηγούμενη προ</w:t>
      </w:r>
      <w:r>
        <w:softHyphen/>
        <w:t>ετοιμασία. Η επιλεκτική λειτουργία αντι</w:t>
      </w:r>
      <w:r>
        <w:softHyphen/>
        <w:t xml:space="preserve">στρατεύεται τον παιδαγωγικό χαρακτήρα του έργου του εκπαιδευτικού </w:t>
      </w:r>
    </w:p>
    <w:p w:rsidR="005657E4" w:rsidRDefault="005657E4" w:rsidP="005657E4">
      <w:pPr>
        <w:pStyle w:val="a3"/>
        <w:rPr>
          <w:sz w:val="24"/>
        </w:rPr>
      </w:pPr>
    </w:p>
    <w:p w:rsidR="005657E4" w:rsidRDefault="005657E4" w:rsidP="005657E4">
      <w:pPr>
        <w:pStyle w:val="a3"/>
        <w:numPr>
          <w:ilvl w:val="0"/>
          <w:numId w:val="5"/>
        </w:numPr>
      </w:pPr>
      <w:r>
        <w:t>Πειθάρχηση : ο εκπαιδευτικός με όπλο τους βαθμούς προσπαθεί να εξασφαλίσει την πει</w:t>
      </w:r>
      <w:r>
        <w:softHyphen/>
        <w:t>θαρχία στην τάξη, για να κάνει χωρίς προ</w:t>
      </w:r>
      <w:r>
        <w:softHyphen/>
        <w:t>σκόμματα το μάθημα π.χ. εμφάνιση του εκ</w:t>
      </w:r>
      <w:r>
        <w:softHyphen/>
        <w:t>παιδευτικού στην τάξη με τον κατάλογο ανά χείρας</w:t>
      </w:r>
      <w:r w:rsidRPr="005657E4">
        <w:t>.</w:t>
      </w:r>
    </w:p>
    <w:p w:rsidR="00C40A71" w:rsidRDefault="00C40A71"/>
    <w:sectPr w:rsidR="00C40A71" w:rsidSect="00C40A7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B7AA7"/>
    <w:multiLevelType w:val="hybridMultilevel"/>
    <w:tmpl w:val="6E60B5C2"/>
    <w:lvl w:ilvl="0" w:tplc="0408000B">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35165B31"/>
    <w:multiLevelType w:val="hybridMultilevel"/>
    <w:tmpl w:val="52F058EC"/>
    <w:lvl w:ilvl="0" w:tplc="0408000B">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3A8257B6"/>
    <w:multiLevelType w:val="hybridMultilevel"/>
    <w:tmpl w:val="42E22532"/>
    <w:lvl w:ilvl="0" w:tplc="0408000B">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70F40D1A"/>
    <w:multiLevelType w:val="hybridMultilevel"/>
    <w:tmpl w:val="A0F8FA1E"/>
    <w:lvl w:ilvl="0" w:tplc="0408000B">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78BA3773"/>
    <w:multiLevelType w:val="hybridMultilevel"/>
    <w:tmpl w:val="06EC0A6E"/>
    <w:lvl w:ilvl="0" w:tplc="0408000D">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5657E4"/>
    <w:rsid w:val="005657E4"/>
    <w:rsid w:val="00C40A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7E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657E4"/>
    <w:pPr>
      <w:jc w:val="both"/>
    </w:pPr>
    <w:rPr>
      <w:b/>
      <w:bCs/>
      <w:sz w:val="40"/>
    </w:rPr>
  </w:style>
  <w:style w:type="character" w:customStyle="1" w:styleId="Char">
    <w:name w:val="Σώμα κειμένου Char"/>
    <w:basedOn w:val="a0"/>
    <w:link w:val="a3"/>
    <w:rsid w:val="005657E4"/>
    <w:rPr>
      <w:rFonts w:ascii="Times New Roman" w:eastAsia="Times New Roman" w:hAnsi="Times New Roman" w:cs="Times New Roman"/>
      <w:b/>
      <w:bCs/>
      <w:sz w:val="40"/>
      <w:szCs w:val="24"/>
      <w:lang w:eastAsia="el-GR"/>
    </w:rPr>
  </w:style>
  <w:style w:type="paragraph" w:styleId="a4">
    <w:name w:val="Balloon Text"/>
    <w:basedOn w:val="a"/>
    <w:link w:val="Char0"/>
    <w:uiPriority w:val="99"/>
    <w:semiHidden/>
    <w:unhideWhenUsed/>
    <w:rsid w:val="005657E4"/>
    <w:rPr>
      <w:rFonts w:ascii="Tahoma" w:hAnsi="Tahoma" w:cs="Tahoma"/>
      <w:sz w:val="16"/>
      <w:szCs w:val="16"/>
    </w:rPr>
  </w:style>
  <w:style w:type="character" w:customStyle="1" w:styleId="Char0">
    <w:name w:val="Κείμενο πλαισίου Char"/>
    <w:basedOn w:val="a0"/>
    <w:link w:val="a4"/>
    <w:uiPriority w:val="99"/>
    <w:semiHidden/>
    <w:rsid w:val="005657E4"/>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1043</Words>
  <Characters>5638</Characters>
  <Application>Microsoft Office Word</Application>
  <DocSecurity>0</DocSecurity>
  <Lines>46</Lines>
  <Paragraphs>13</Paragraphs>
  <ScaleCrop>false</ScaleCrop>
  <Company/>
  <LinksUpToDate>false</LinksUpToDate>
  <CharactersWithSpaces>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Iordanidis</dc:creator>
  <cp:lastModifiedBy>Iordanidis</cp:lastModifiedBy>
  <cp:revision>1</cp:revision>
  <dcterms:created xsi:type="dcterms:W3CDTF">2012-03-09T08:33:00Z</dcterms:created>
  <dcterms:modified xsi:type="dcterms:W3CDTF">2012-03-09T08:34:00Z</dcterms:modified>
</cp:coreProperties>
</file>