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A1" w:rsidRDefault="008C483A" w:rsidP="00F41FA1">
      <w:pPr>
        <w:spacing w:line="360" w:lineRule="auto"/>
        <w:ind w:right="26"/>
        <w:jc w:val="both"/>
        <w:rPr>
          <w:rFonts w:ascii="Times New Roman" w:hAnsi="Times New Roman"/>
          <w:b/>
          <w:lang w:val="el-GR"/>
        </w:rPr>
      </w:pPr>
      <w:r>
        <w:rPr>
          <w:rFonts w:ascii="Times New Roman" w:hAnsi="Times New Roman"/>
          <w:b/>
        </w:rPr>
        <w:t xml:space="preserve"> </w:t>
      </w:r>
      <w:bookmarkStart w:id="0" w:name="_GoBack"/>
      <w:bookmarkEnd w:id="0"/>
      <w:r w:rsidR="00F41FA1">
        <w:rPr>
          <w:rFonts w:ascii="Times New Roman" w:hAnsi="Times New Roman"/>
          <w:b/>
          <w:lang w:val="el-GR"/>
        </w:rPr>
        <w:t>ΤΙΤΛΟΣ ΑΣΚΗΣΗΣ : ΑΠΟΣΤΑΞΗ  ΠΡΟΪΟΝΤΩΝ ΠΕΤΡΕΛΑΙΟΥ.</w:t>
      </w:r>
    </w:p>
    <w:p w:rsidR="00F41FA1" w:rsidRDefault="00F41FA1" w:rsidP="00F41FA1">
      <w:pPr>
        <w:spacing w:line="360" w:lineRule="auto"/>
        <w:ind w:right="26"/>
        <w:jc w:val="both"/>
        <w:rPr>
          <w:rFonts w:ascii="Times New Roman" w:hAnsi="Times New Roman"/>
          <w:b/>
          <w:lang w:val="el-GR"/>
        </w:rPr>
      </w:pPr>
      <w:r>
        <w:rPr>
          <w:rFonts w:ascii="Times New Roman" w:hAnsi="Times New Roman"/>
          <w:b/>
          <w:lang w:val="el-GR"/>
        </w:rPr>
        <w:t>ΕΙΣΑΓΩΓΗ.</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Τα χαρακτηριστικά μεγέθη της απόσταξης των κλασμάτων πετρελαίου είναι ενδεικτικά της συμπεριφοράς τους ως καύσιμα. Στα  περισσότερα, από  τα προϊόντα του πετρελαίου τα όρια απόσταξης συμπεριλαμβάνονται στις προδιαγραφές καθόσον βεβαιώνουν ότι το προϊόν έχει την κατάλληλη πτητικότητα.</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Η μέθοδος που εφαρμόζουμε περιλαμβάνει την απόσταξη της νάφθας, βενζινών, καυσίμων αεριω</w:t>
      </w:r>
      <w:r>
        <w:rPr>
          <w:rFonts w:ascii="Times New Roman" w:hAnsi="Times New Roman"/>
          <w:lang w:val="el-GR"/>
        </w:rPr>
        <w:softHyphen/>
        <w:t xml:space="preserve">θουμένων, DIESEL και παρόμοιων </w:t>
      </w:r>
      <w:proofErr w:type="spellStart"/>
      <w:r>
        <w:rPr>
          <w:rFonts w:ascii="Times New Roman" w:hAnsi="Times New Roman"/>
          <w:lang w:val="el-GR"/>
        </w:rPr>
        <w:t>προϊόντα»ν</w:t>
      </w:r>
      <w:proofErr w:type="spellEnd"/>
      <w:r>
        <w:rPr>
          <w:rFonts w:ascii="Times New Roman" w:hAnsi="Times New Roman"/>
          <w:lang w:val="el-GR"/>
        </w:rPr>
        <w:t xml:space="preserve"> πετρελαίου. Η γνώση των χαρακτηριστικών απόσταξης (πτητικότητας) συμβάλλει στην ασφαλή και αποδοτική χρήση των καυσίμων και διαλυτών. Η πτητικότητα προσδιορίζει κυρίως την τάση των υδρογονανθράκων να παράγουν εκρηκτικούς ατμούς. Η πτητικότητα των καυσίμων επηρεάζει το ξεκίνημα την προθέρμανση και την τάση δημιουργίας θύλακος ατμών των κινητήρων σε υψηλές θερμοκρασίες και υψόμετρα ή και τα δύο. Η παρουσία κλασμάτων υψηλού σημείου ζέσεως επηρεάζει σημαντικά την τάση σχηματισμού στερεών υπολειμμάτων καύσεως.</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Η πτητικότητα καθώς επηρεάζει το ρυθμό εξατμίσεως είναι κριτήριο για τη χρήση των διαλυτών στα χρώματα. Οι προδιαγραφές των προϊόντων γενικά συμπεριλαμβάνουν όρια απόσταξης που βεβαιώνουν ότι τα προϊόντα εξασφαλίζουν την απαιτούμενη πτητικότητα.</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Για την καλύτερη κατανόηση της διαδικασίας απόσταξης είναι χρήσιμο να αναφερθούν οι παρακάτω ορισμοί.</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Αρχικό Σημείο Ζέσεως (</w:t>
      </w:r>
      <w:proofErr w:type="spellStart"/>
      <w:r>
        <w:rPr>
          <w:rFonts w:ascii="Times New Roman" w:hAnsi="Times New Roman"/>
          <w:lang w:val="el-GR"/>
        </w:rPr>
        <w:t>Initial</w:t>
      </w:r>
      <w:proofErr w:type="spellEnd"/>
      <w:r>
        <w:rPr>
          <w:rFonts w:ascii="Times New Roman" w:hAnsi="Times New Roman"/>
          <w:lang w:val="el-GR"/>
        </w:rPr>
        <w:t xml:space="preserve"> </w:t>
      </w:r>
      <w:proofErr w:type="spellStart"/>
      <w:r>
        <w:rPr>
          <w:rFonts w:ascii="Times New Roman" w:hAnsi="Times New Roman"/>
          <w:lang w:val="el-GR"/>
        </w:rPr>
        <w:t>Boiling</w:t>
      </w:r>
      <w:proofErr w:type="spellEnd"/>
      <w:r>
        <w:rPr>
          <w:rFonts w:ascii="Times New Roman" w:hAnsi="Times New Roman"/>
          <w:lang w:val="el-GR"/>
        </w:rPr>
        <w:t xml:space="preserve"> </w:t>
      </w:r>
      <w:proofErr w:type="spellStart"/>
      <w:r>
        <w:rPr>
          <w:rFonts w:ascii="Times New Roman" w:hAnsi="Times New Roman"/>
          <w:lang w:val="el-GR"/>
        </w:rPr>
        <w:t>Point</w:t>
      </w:r>
      <w:proofErr w:type="spellEnd"/>
      <w:r>
        <w:rPr>
          <w:rFonts w:ascii="Times New Roman" w:hAnsi="Times New Roman"/>
          <w:lang w:val="el-GR"/>
        </w:rPr>
        <w:t>): H ένδειξη του θερμομέτρου που παρατηρείται τη στιγμή που πέφτει η πρώτη σταγόνα του συμπυκνώματος στο άκρο του ψυκτήρα.</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Τελικό Σημείο Ζέσεως (</w:t>
      </w:r>
      <w:proofErr w:type="spellStart"/>
      <w:r>
        <w:rPr>
          <w:rFonts w:ascii="Times New Roman" w:hAnsi="Times New Roman"/>
          <w:lang w:val="el-GR"/>
        </w:rPr>
        <w:t>Final</w:t>
      </w:r>
      <w:proofErr w:type="spellEnd"/>
      <w:r>
        <w:rPr>
          <w:rFonts w:ascii="Times New Roman" w:hAnsi="Times New Roman"/>
          <w:lang w:val="el-GR"/>
        </w:rPr>
        <w:t xml:space="preserve"> </w:t>
      </w:r>
      <w:proofErr w:type="spellStart"/>
      <w:r>
        <w:rPr>
          <w:rFonts w:ascii="Times New Roman" w:hAnsi="Times New Roman"/>
          <w:lang w:val="el-GR"/>
        </w:rPr>
        <w:t>Boiling</w:t>
      </w:r>
      <w:proofErr w:type="spellEnd"/>
      <w:r>
        <w:rPr>
          <w:rFonts w:ascii="Times New Roman" w:hAnsi="Times New Roman"/>
          <w:lang w:val="el-GR"/>
        </w:rPr>
        <w:t xml:space="preserve"> </w:t>
      </w:r>
      <w:proofErr w:type="spellStart"/>
      <w:r>
        <w:rPr>
          <w:rFonts w:ascii="Times New Roman" w:hAnsi="Times New Roman"/>
          <w:lang w:val="el-GR"/>
        </w:rPr>
        <w:t>Point</w:t>
      </w:r>
      <w:proofErr w:type="spellEnd"/>
      <w:r>
        <w:rPr>
          <w:rFonts w:ascii="Times New Roman" w:hAnsi="Times New Roman"/>
          <w:lang w:val="el-GR"/>
        </w:rPr>
        <w:t xml:space="preserve"> ή </w:t>
      </w:r>
      <w:proofErr w:type="spellStart"/>
      <w:r>
        <w:rPr>
          <w:rFonts w:ascii="Times New Roman" w:hAnsi="Times New Roman"/>
          <w:lang w:val="el-GR"/>
        </w:rPr>
        <w:t>End</w:t>
      </w:r>
      <w:proofErr w:type="spellEnd"/>
      <w:r>
        <w:rPr>
          <w:rFonts w:ascii="Times New Roman" w:hAnsi="Times New Roman"/>
          <w:lang w:val="el-GR"/>
        </w:rPr>
        <w:t xml:space="preserve"> </w:t>
      </w:r>
      <w:proofErr w:type="spellStart"/>
      <w:r>
        <w:rPr>
          <w:rFonts w:ascii="Times New Roman" w:hAnsi="Times New Roman"/>
          <w:lang w:val="el-GR"/>
        </w:rPr>
        <w:t>Point</w:t>
      </w:r>
      <w:proofErr w:type="spellEnd"/>
      <w:r>
        <w:rPr>
          <w:rFonts w:ascii="Times New Roman" w:hAnsi="Times New Roman"/>
          <w:lang w:val="el-GR"/>
        </w:rPr>
        <w:t>): Η μέγιστη ένδειξη του θερμο</w:t>
      </w:r>
      <w:r>
        <w:rPr>
          <w:rFonts w:ascii="Times New Roman" w:hAnsi="Times New Roman"/>
          <w:lang w:val="el-GR"/>
        </w:rPr>
        <w:softHyphen/>
        <w:t xml:space="preserve">μέτρου που παρατηρείται στη διάρκεια της δοκιμής. Αυτή συνήθως συμβαίνει μετά την εξάτμιση όλου του υγρού από τον πυθμένα του </w:t>
      </w:r>
      <w:proofErr w:type="spellStart"/>
      <w:r>
        <w:rPr>
          <w:rFonts w:ascii="Times New Roman" w:hAnsi="Times New Roman"/>
          <w:lang w:val="el-GR"/>
        </w:rPr>
        <w:t>κλασματήρα</w:t>
      </w:r>
      <w:proofErr w:type="spellEnd"/>
      <w:r>
        <w:rPr>
          <w:rFonts w:ascii="Times New Roman" w:hAnsi="Times New Roman"/>
          <w:lang w:val="el-GR"/>
        </w:rPr>
        <w:t>.</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 % Ανάκτηση αποστάγματος: Είναι ο συνολικός όγκος σε ml του αποστάγματος που παρατηρείται στον κύλινδρο και ανακτήθηκε σε σύγκριση με το αρχικό δείγμα, συνοδεύεται από ταυτόχρονη λήψη της θερμοκρασίας.</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 % Υπόλειμμα.: Είναι το υγρό που παραμένει στον </w:t>
      </w:r>
      <w:proofErr w:type="spellStart"/>
      <w:r>
        <w:rPr>
          <w:rFonts w:ascii="Times New Roman" w:hAnsi="Times New Roman"/>
          <w:lang w:val="el-GR"/>
        </w:rPr>
        <w:t>κλασματήρα</w:t>
      </w:r>
      <w:proofErr w:type="spellEnd"/>
      <w:r>
        <w:rPr>
          <w:rFonts w:ascii="Times New Roman" w:hAnsi="Times New Roman"/>
          <w:lang w:val="el-GR"/>
        </w:rPr>
        <w:t>. όταν κρυώσει, .όσο μεγαλύτερο είναι το ποσοστό αυτό τόσο περισσότερες είναι οι προσμίξεις βαρύτερων κλασμάτων.</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lastRenderedPageBreak/>
        <w:t xml:space="preserve">% Συνολική ανάκτηση: Είναι το άθροισμα {% ανάκτηση + % υπόλειμμα }. </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Απώλειες απόσταξης: υπολογίζεται αφαιρώντας από το 100% του καυσίμου την συνολική ανάκτηση %  και είναι το ποσοστό που εξατμίστηκε χωρίς να ξανά συμπυκνωθεί στο απόσταγμα 100 % της ολικής ανάκτησης.</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Μέσο σημείο απόσταξης: είναι η θερμοκρασία που αντιστοιχεί στο 50% του αποστάγματος.</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Θερμοκρασία απόσταξης : </w:t>
      </w:r>
      <w:proofErr w:type="spellStart"/>
      <w:r>
        <w:rPr>
          <w:rFonts w:ascii="Times New Roman" w:hAnsi="Times New Roman"/>
          <w:lang w:val="el-GR"/>
        </w:rPr>
        <w:t>Eίναι</w:t>
      </w:r>
      <w:proofErr w:type="spellEnd"/>
      <w:r>
        <w:rPr>
          <w:rFonts w:ascii="Times New Roman" w:hAnsi="Times New Roman"/>
          <w:lang w:val="el-GR"/>
        </w:rPr>
        <w:t xml:space="preserve"> η θερμοκρασία των ατμών για υγρό απόσταγμα 5%, 10%,20%, 30%, 40%, 50%,60%, 70%, 80%,90%, 95% του αρχικού καυσίμου.</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 Στην ανάλυση  ένα δείγμα 100 ml αποστάζει, ανάλογα με τη φύση του, κάτω από ορισμένες συνθήκες, που καθορίζονται από τη φύση του καυσίμου. Γίνονται συστηματικές παρατηρήσεις των θερμομετρικών αναγνώσεων και των αντίστοιχων όγκων του αποστάγματος και από αυτά τα δεδομένα υπολογίζεται η καμπύλη απόσταξης του δείγματος.</w:t>
      </w:r>
    </w:p>
    <w:p w:rsidR="00F41FA1" w:rsidRDefault="00F41FA1" w:rsidP="00F41FA1">
      <w:pPr>
        <w:spacing w:line="360" w:lineRule="auto"/>
        <w:ind w:right="26"/>
        <w:jc w:val="both"/>
        <w:rPr>
          <w:rFonts w:ascii="Times New Roman" w:hAnsi="Times New Roman"/>
          <w:lang w:val="el-GR"/>
        </w:rPr>
      </w:pPr>
      <w:r>
        <w:rPr>
          <w:rFonts w:ascii="Times New Roman" w:hAnsi="Times New Roman"/>
          <w:b/>
          <w:lang w:val="el-GR"/>
        </w:rPr>
        <w:t>ΠΕΙΡΑΜΑΤΙΚΗ ΔΙΑΤΑΞΗ.</w:t>
      </w:r>
    </w:p>
    <w:p w:rsidR="00F41FA1" w:rsidRDefault="00F41FA1" w:rsidP="00F41FA1">
      <w:pPr>
        <w:pStyle w:val="1"/>
        <w:numPr>
          <w:ilvl w:val="0"/>
          <w:numId w:val="1"/>
        </w:numPr>
        <w:spacing w:line="360" w:lineRule="auto"/>
        <w:ind w:right="26"/>
        <w:jc w:val="both"/>
        <w:rPr>
          <w:rFonts w:ascii="Times New Roman" w:hAnsi="Times New Roman"/>
        </w:rPr>
      </w:pPr>
      <w:r>
        <w:rPr>
          <w:rFonts w:ascii="Times New Roman" w:hAnsi="Times New Roman"/>
        </w:rPr>
        <w:t>Η Συσκευή για την απόσταξη προϊόντων πετρελαίου , αποτελείται από τα  εξής βασικά τμήματα:.</w:t>
      </w:r>
    </w:p>
    <w:p w:rsidR="00F41FA1" w:rsidRDefault="00F41FA1" w:rsidP="00F41FA1">
      <w:pPr>
        <w:pStyle w:val="1"/>
        <w:numPr>
          <w:ilvl w:val="0"/>
          <w:numId w:val="1"/>
        </w:numPr>
        <w:spacing w:line="360" w:lineRule="auto"/>
        <w:ind w:right="26"/>
        <w:jc w:val="both"/>
        <w:rPr>
          <w:rFonts w:ascii="Times New Roman" w:hAnsi="Times New Roman"/>
        </w:rPr>
      </w:pPr>
      <w:r>
        <w:rPr>
          <w:rFonts w:ascii="Times New Roman" w:hAnsi="Times New Roman"/>
        </w:rPr>
        <w:t>Φιάλη απόσταξης (</w:t>
      </w:r>
      <w:proofErr w:type="spellStart"/>
      <w:r>
        <w:rPr>
          <w:rFonts w:ascii="Times New Roman" w:hAnsi="Times New Roman"/>
        </w:rPr>
        <w:t>κλασματήρας</w:t>
      </w:r>
      <w:proofErr w:type="spellEnd"/>
      <w:r>
        <w:rPr>
          <w:rFonts w:ascii="Times New Roman" w:hAnsi="Times New Roman"/>
        </w:rPr>
        <w:t>) 125 ml: Η φιάλη στην οποία εισάγεται το καύσιμο.</w:t>
      </w:r>
    </w:p>
    <w:p w:rsidR="00F41FA1" w:rsidRDefault="00F41FA1" w:rsidP="00F41FA1">
      <w:pPr>
        <w:pStyle w:val="1"/>
        <w:numPr>
          <w:ilvl w:val="0"/>
          <w:numId w:val="1"/>
        </w:numPr>
        <w:spacing w:line="360" w:lineRule="auto"/>
        <w:ind w:right="26"/>
        <w:jc w:val="both"/>
        <w:rPr>
          <w:rFonts w:ascii="Times New Roman" w:hAnsi="Times New Roman"/>
        </w:rPr>
      </w:pPr>
      <w:r>
        <w:rPr>
          <w:rFonts w:ascii="Times New Roman" w:hAnsi="Times New Roman"/>
        </w:rPr>
        <w:t>Ψυκτήρας και λουτρό ψύξης: Το μέσο ψύξης των ατμών του καυσίμου.</w:t>
      </w:r>
    </w:p>
    <w:p w:rsidR="00F41FA1" w:rsidRDefault="00F41FA1" w:rsidP="00F41FA1">
      <w:pPr>
        <w:pStyle w:val="1"/>
        <w:numPr>
          <w:ilvl w:val="0"/>
          <w:numId w:val="1"/>
        </w:numPr>
        <w:spacing w:line="360" w:lineRule="auto"/>
        <w:ind w:right="26"/>
        <w:jc w:val="both"/>
        <w:rPr>
          <w:rFonts w:ascii="Times New Roman" w:hAnsi="Times New Roman"/>
        </w:rPr>
      </w:pPr>
      <w:r>
        <w:rPr>
          <w:rFonts w:ascii="Times New Roman" w:hAnsi="Times New Roman"/>
        </w:rPr>
        <w:t>Στήριγμα φιάλης απόσταξης.</w:t>
      </w:r>
    </w:p>
    <w:p w:rsidR="00F41FA1" w:rsidRDefault="00F41FA1" w:rsidP="00F41FA1">
      <w:pPr>
        <w:pStyle w:val="1"/>
        <w:numPr>
          <w:ilvl w:val="0"/>
          <w:numId w:val="1"/>
        </w:numPr>
        <w:spacing w:line="360" w:lineRule="auto"/>
        <w:ind w:right="26"/>
        <w:jc w:val="both"/>
        <w:rPr>
          <w:rFonts w:ascii="Times New Roman" w:hAnsi="Times New Roman"/>
        </w:rPr>
      </w:pPr>
      <w:r>
        <w:rPr>
          <w:rFonts w:ascii="Times New Roman" w:hAnsi="Times New Roman"/>
        </w:rPr>
        <w:t xml:space="preserve">Κύλινδρος μέτρησης: Βάση κυλίνδρου, Ογκομετρικός κύλινδρος βαθμονομημένος  (100 ml, ο κύλινδρος που δέχεται το </w:t>
      </w:r>
      <w:proofErr w:type="spellStart"/>
      <w:r>
        <w:rPr>
          <w:rFonts w:ascii="Times New Roman" w:hAnsi="Times New Roman"/>
        </w:rPr>
        <w:t>αποσταχθέν</w:t>
      </w:r>
      <w:proofErr w:type="spellEnd"/>
      <w:r>
        <w:rPr>
          <w:rFonts w:ascii="Times New Roman" w:hAnsi="Times New Roman"/>
        </w:rPr>
        <w:t xml:space="preserve"> καύσιμο).</w:t>
      </w:r>
    </w:p>
    <w:p w:rsidR="00F41FA1" w:rsidRDefault="00F41FA1" w:rsidP="00F41FA1">
      <w:pPr>
        <w:pStyle w:val="1"/>
        <w:numPr>
          <w:ilvl w:val="0"/>
          <w:numId w:val="1"/>
        </w:numPr>
        <w:spacing w:line="360" w:lineRule="auto"/>
        <w:ind w:right="26"/>
        <w:jc w:val="both"/>
        <w:rPr>
          <w:rFonts w:ascii="Times New Roman" w:hAnsi="Times New Roman"/>
        </w:rPr>
      </w:pPr>
      <w:r>
        <w:rPr>
          <w:rFonts w:ascii="Times New Roman" w:hAnsi="Times New Roman"/>
        </w:rPr>
        <w:t>Θερμόμετρα ASTM 7</w:t>
      </w:r>
      <w:r>
        <w:rPr>
          <w:rFonts w:ascii="Times New Roman" w:hAnsi="Times New Roman"/>
          <w:vertAlign w:val="superscript"/>
        </w:rPr>
        <w:t>ο</w:t>
      </w:r>
      <w:r>
        <w:rPr>
          <w:rFonts w:ascii="Times New Roman" w:hAnsi="Times New Roman"/>
        </w:rPr>
        <w:t>C, ASTM 8</w:t>
      </w:r>
      <w:r>
        <w:rPr>
          <w:rFonts w:ascii="Times New Roman" w:hAnsi="Times New Roman"/>
          <w:vertAlign w:val="superscript"/>
        </w:rPr>
        <w:t>ο</w:t>
      </w:r>
      <w:r>
        <w:rPr>
          <w:rFonts w:ascii="Times New Roman" w:hAnsi="Times New Roman"/>
        </w:rPr>
        <w:t>C: Δηλώνουν την θερμοκρασία  των αποσταγμάτων.</w:t>
      </w:r>
    </w:p>
    <w:p w:rsidR="00F41FA1" w:rsidRDefault="00F41FA1" w:rsidP="00F41FA1">
      <w:pPr>
        <w:pStyle w:val="1"/>
        <w:numPr>
          <w:ilvl w:val="0"/>
          <w:numId w:val="1"/>
        </w:numPr>
        <w:spacing w:line="360" w:lineRule="auto"/>
        <w:ind w:right="26"/>
        <w:jc w:val="both"/>
        <w:rPr>
          <w:rFonts w:ascii="Times New Roman" w:hAnsi="Times New Roman"/>
        </w:rPr>
      </w:pPr>
      <w:r>
        <w:rPr>
          <w:rFonts w:ascii="Times New Roman" w:hAnsi="Times New Roman"/>
        </w:rPr>
        <w:t xml:space="preserve">Κεντρικός Διακόπτης - Διακόπτης θέρμανσης. </w:t>
      </w:r>
    </w:p>
    <w:p w:rsidR="00F41FA1" w:rsidRDefault="00F41FA1" w:rsidP="00F41FA1">
      <w:pPr>
        <w:pStyle w:val="1"/>
        <w:numPr>
          <w:ilvl w:val="0"/>
          <w:numId w:val="1"/>
        </w:numPr>
        <w:spacing w:line="360" w:lineRule="auto"/>
        <w:ind w:right="26"/>
        <w:jc w:val="both"/>
        <w:rPr>
          <w:rFonts w:ascii="Times New Roman" w:hAnsi="Times New Roman"/>
        </w:rPr>
      </w:pPr>
      <w:r>
        <w:rPr>
          <w:rFonts w:ascii="Times New Roman" w:hAnsi="Times New Roman"/>
        </w:rPr>
        <w:t xml:space="preserve">Δείκτης επιπέδου μπάνιου: Για την γνωστοποίηση της στάθμης του υγρού ψύξης. </w:t>
      </w:r>
    </w:p>
    <w:p w:rsidR="00F41FA1" w:rsidRDefault="00F41FA1" w:rsidP="00F41FA1">
      <w:pPr>
        <w:pStyle w:val="1"/>
        <w:numPr>
          <w:ilvl w:val="0"/>
          <w:numId w:val="1"/>
        </w:numPr>
        <w:spacing w:line="360" w:lineRule="auto"/>
        <w:ind w:right="26"/>
        <w:jc w:val="both"/>
        <w:rPr>
          <w:rFonts w:ascii="Times New Roman" w:hAnsi="Times New Roman"/>
        </w:rPr>
      </w:pPr>
      <w:r>
        <w:rPr>
          <w:rFonts w:ascii="Times New Roman" w:hAnsi="Times New Roman"/>
        </w:rPr>
        <w:t>Όλα τα τμήματα της συσκευής πρέπει να πληρούν τις προδιαγραφές της μεθόδου ASTM  Ε 133 όπως φαίνεται παρακάτω:</w:t>
      </w:r>
    </w:p>
    <w:p w:rsidR="00F41FA1" w:rsidRDefault="00F41FA1" w:rsidP="00F41FA1">
      <w:pPr>
        <w:rPr>
          <w:rFonts w:ascii="Times New Roman" w:hAnsi="Times New Roman"/>
          <w:lang w:val="el-GR"/>
        </w:rPr>
      </w:pPr>
    </w:p>
    <w:p w:rsidR="00F41FA1" w:rsidRDefault="00F41FA1" w:rsidP="00F41FA1">
      <w:pPr>
        <w:rPr>
          <w:rFonts w:ascii="Times New Roman" w:hAnsi="Times New Roman"/>
          <w:lang w:val="el-GR"/>
        </w:rPr>
      </w:pPr>
    </w:p>
    <w:p w:rsidR="00F41FA1" w:rsidRDefault="00F41FA1" w:rsidP="00F41FA1">
      <w:pPr>
        <w:pStyle w:val="a3"/>
        <w:keepNext/>
        <w:jc w:val="both"/>
        <w:rPr>
          <w:rFonts w:ascii="Times New Roman" w:hAnsi="Times New Roman"/>
          <w:sz w:val="22"/>
          <w:szCs w:val="22"/>
          <w:lang w:val="el-GR"/>
        </w:rPr>
      </w:pPr>
      <w:bookmarkStart w:id="1" w:name="_Toc431139764"/>
      <w:r>
        <w:rPr>
          <w:rFonts w:ascii="Times New Roman" w:hAnsi="Times New Roman"/>
          <w:sz w:val="22"/>
          <w:szCs w:val="22"/>
          <w:lang w:val="el-GR"/>
        </w:rPr>
        <w:lastRenderedPageBreak/>
        <w:t xml:space="preserve">Εικόνα </w:t>
      </w:r>
      <w:r>
        <w:fldChar w:fldCharType="begin"/>
      </w:r>
      <w:r>
        <w:rPr>
          <w:rFonts w:ascii="Times New Roman" w:hAnsi="Times New Roman"/>
          <w:sz w:val="22"/>
          <w:szCs w:val="22"/>
        </w:rPr>
        <w:instrText>SEQ</w:instrText>
      </w:r>
      <w:r>
        <w:rPr>
          <w:rFonts w:ascii="Times New Roman" w:hAnsi="Times New Roman"/>
          <w:sz w:val="22"/>
          <w:szCs w:val="22"/>
          <w:lang w:val="el-GR"/>
        </w:rPr>
        <w:instrText xml:space="preserve"> Εικόνα \* </w:instrText>
      </w:r>
      <w:r>
        <w:rPr>
          <w:rFonts w:ascii="Times New Roman" w:hAnsi="Times New Roman"/>
          <w:sz w:val="22"/>
          <w:szCs w:val="22"/>
        </w:rPr>
        <w:instrText>ARABIC</w:instrText>
      </w:r>
      <w:r>
        <w:fldChar w:fldCharType="separate"/>
      </w:r>
      <w:r w:rsidR="008C483A" w:rsidRPr="008C483A">
        <w:rPr>
          <w:rFonts w:ascii="Times New Roman" w:hAnsi="Times New Roman"/>
          <w:noProof/>
          <w:sz w:val="22"/>
          <w:szCs w:val="22"/>
          <w:lang w:val="el-GR"/>
        </w:rPr>
        <w:t>1</w:t>
      </w:r>
      <w:r>
        <w:fldChar w:fldCharType="end"/>
      </w:r>
      <w:r>
        <w:rPr>
          <w:rFonts w:ascii="Times New Roman" w:hAnsi="Times New Roman"/>
          <w:sz w:val="22"/>
          <w:szCs w:val="22"/>
          <w:lang w:val="el-GR"/>
        </w:rPr>
        <w:t>.Σχηματική διάταξη της συσκευής για την απόσταξη προϊόντων πετρελαίου.</w:t>
      </w:r>
      <w:bookmarkEnd w:id="1"/>
    </w:p>
    <w:p w:rsidR="00F41FA1" w:rsidRDefault="00F41FA1" w:rsidP="00F41FA1">
      <w:pPr>
        <w:pStyle w:val="1"/>
        <w:spacing w:line="360" w:lineRule="auto"/>
        <w:ind w:left="0" w:right="26"/>
        <w:jc w:val="both"/>
        <w:rPr>
          <w:rFonts w:ascii="Times New Roman" w:hAnsi="Times New Roman"/>
          <w:sz w:val="20"/>
          <w:szCs w:val="20"/>
        </w:rPr>
      </w:pPr>
      <w:r>
        <w:rPr>
          <w:rFonts w:ascii="Times New Roman" w:hAnsi="Times New Roman"/>
          <w:noProof/>
          <w:lang w:eastAsia="el-GR"/>
        </w:rPr>
        <w:drawing>
          <wp:inline distT="0" distB="0" distL="0" distR="0">
            <wp:extent cx="5305425" cy="43243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4324350"/>
                    </a:xfrm>
                    <a:prstGeom prst="rect">
                      <a:avLst/>
                    </a:prstGeom>
                    <a:noFill/>
                    <a:ln>
                      <a:noFill/>
                    </a:ln>
                  </pic:spPr>
                </pic:pic>
              </a:graphicData>
            </a:graphic>
          </wp:inline>
        </w:drawing>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Δείγματα  υλικών που προφανώς περιέχουν νερό δεν είναι κατάλληλα για ανάλυση. Αν το δείγμα δεν είναι ξηρό και το αρχικό σημείο ζέσης είναι χαμηλότερο από 66°C χρησι</w:t>
      </w:r>
      <w:r>
        <w:rPr>
          <w:rFonts w:ascii="Times New Roman" w:hAnsi="Times New Roman"/>
          <w:lang w:val="el-GR"/>
        </w:rPr>
        <w:softHyphen/>
        <w:t xml:space="preserve">μοποιούμε άλλο δείγμα που είναι απαλλαγμένο από νερό. </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Αν το αρχικό σημείο ζέσεως είναι μεγαλύτερο από 66°C ανακινούμε το δείγμα με άνυδρο Na</w:t>
      </w:r>
      <w:r>
        <w:rPr>
          <w:rFonts w:ascii="Times New Roman" w:hAnsi="Times New Roman"/>
          <w:vertAlign w:val="subscript"/>
          <w:lang w:val="el-GR"/>
        </w:rPr>
        <w:t>2</w:t>
      </w:r>
      <w:r>
        <w:rPr>
          <w:rFonts w:ascii="Times New Roman" w:hAnsi="Times New Roman"/>
          <w:lang w:val="el-GR"/>
        </w:rPr>
        <w:t>S0</w:t>
      </w:r>
      <w:r>
        <w:rPr>
          <w:rFonts w:ascii="Times New Roman" w:hAnsi="Times New Roman"/>
          <w:vertAlign w:val="subscript"/>
          <w:lang w:val="el-GR"/>
        </w:rPr>
        <w:t>4</w:t>
      </w:r>
      <w:r>
        <w:rPr>
          <w:rFonts w:ascii="Times New Roman" w:hAnsi="Times New Roman"/>
          <w:lang w:val="el-GR"/>
        </w:rPr>
        <w:t xml:space="preserve"> ή άλλο κατάλληλο ξηραντικό μέσο και στη συνέχεια το διαχωρίζουμε από το ξηραντικό μέσο με διήθηση.</w:t>
      </w:r>
    </w:p>
    <w:p w:rsidR="00F41FA1" w:rsidRDefault="00F41FA1" w:rsidP="00F41FA1">
      <w:pPr>
        <w:spacing w:line="360" w:lineRule="auto"/>
        <w:ind w:right="26"/>
        <w:jc w:val="both"/>
        <w:rPr>
          <w:rFonts w:ascii="Times New Roman" w:hAnsi="Times New Roman"/>
          <w:b/>
          <w:lang w:val="el-GR"/>
        </w:rPr>
      </w:pPr>
      <w:r>
        <w:rPr>
          <w:rFonts w:ascii="Times New Roman" w:hAnsi="Times New Roman"/>
          <w:b/>
          <w:lang w:val="el-GR"/>
        </w:rPr>
        <w:t>ΠΕΙΡΑΜΑΤΙΚΗ ΔΙΑΔΙΚΑΣΙΑ– ΑΝΑΦΟΡΑ ΑΠΟΤΕΛΕΣΜΑΤΩΝ.</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Έχοντας υπόψη την σχηματική διάταξη της συσκευής απόσταξης, επιλέγουμε τη φιάλη, το στήριγμα της φιάλης, το θερμόμετρο και τα όργανα που χρειάζονται για το συγκεκριμένο δείγμα ώστε να γίνει η ανάλυση. Γεμίζουμε το λουτρό ψύξης μέχρι που να καλυφθεί ο σωλήνας συμπύκνωσης με οποιοδήποτε μη αναφλέξιμο ψυκτικό για τις θερμοκρασίες που απαιτούνται, όπως κομμάτια πάγου, νερού ή διαλύματος γλυκερίνης. </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Μετρούμε 100 ml του δείγματος σε ογκομετρικό κύλινδρο των 100 ml και μεταφέρουμε όλη την ποσότητα, όσο είναι δυνατόν πρακτικά, στον </w:t>
      </w:r>
      <w:proofErr w:type="spellStart"/>
      <w:r>
        <w:rPr>
          <w:rFonts w:ascii="Times New Roman" w:hAnsi="Times New Roman"/>
          <w:lang w:val="el-GR"/>
        </w:rPr>
        <w:t>κλασματήρα</w:t>
      </w:r>
      <w:proofErr w:type="spellEnd"/>
      <w:r>
        <w:rPr>
          <w:rFonts w:ascii="Times New Roman" w:hAnsi="Times New Roman"/>
          <w:lang w:val="el-GR"/>
        </w:rPr>
        <w:t xml:space="preserve"> προσέχοντας να μη διαρρεύσει το υγρό στον σωλήνα του ατμού. Προσαρμόζουμε το θερμόμετρο, εφοδιασμένο </w:t>
      </w:r>
      <w:r>
        <w:rPr>
          <w:rFonts w:ascii="Times New Roman" w:hAnsi="Times New Roman"/>
          <w:lang w:val="el-GR"/>
        </w:rPr>
        <w:lastRenderedPageBreak/>
        <w:t>με κατάλληλα προσαρτημένο φελλό, μέσα στον λαιμό της φιάλης έτσι ώστε ο βολβός να βρίσκεται στο κέντρο του λαιμού και το κατώτερο άκρο του τριχοειδούς να είναι στο ίδιο επίπεδο με το εσωτερικό τοίχωμα του σωλήνα εξόδου των ατμών.</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Τοποθετούμε τον </w:t>
      </w:r>
      <w:proofErr w:type="spellStart"/>
      <w:r>
        <w:rPr>
          <w:rFonts w:ascii="Times New Roman" w:hAnsi="Times New Roman"/>
          <w:lang w:val="el-GR"/>
        </w:rPr>
        <w:t>κλασματήρα</w:t>
      </w:r>
      <w:proofErr w:type="spellEnd"/>
      <w:r>
        <w:rPr>
          <w:rFonts w:ascii="Times New Roman" w:hAnsi="Times New Roman"/>
          <w:lang w:val="el-GR"/>
        </w:rPr>
        <w:t xml:space="preserve"> με το δείγμα στο στήριγμά του και με τον φελλό (διαμέσου του οποίου έχει περάσει το στέλεχος εξόδου των ατμών) συνδέουμε τον </w:t>
      </w:r>
      <w:proofErr w:type="spellStart"/>
      <w:r>
        <w:rPr>
          <w:rFonts w:ascii="Times New Roman" w:hAnsi="Times New Roman"/>
          <w:lang w:val="el-GR"/>
        </w:rPr>
        <w:t>κλασματήρα</w:t>
      </w:r>
      <w:proofErr w:type="spellEnd"/>
      <w:r>
        <w:rPr>
          <w:rFonts w:ascii="Times New Roman" w:hAnsi="Times New Roman"/>
          <w:lang w:val="el-GR"/>
        </w:rPr>
        <w:t xml:space="preserve"> με τον ψυκτήρα.</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Τοποθετούμε τον </w:t>
      </w:r>
      <w:proofErr w:type="spellStart"/>
      <w:r>
        <w:rPr>
          <w:rFonts w:ascii="Times New Roman" w:hAnsi="Times New Roman"/>
          <w:lang w:val="el-GR"/>
        </w:rPr>
        <w:t>κλασματήρα</w:t>
      </w:r>
      <w:proofErr w:type="spellEnd"/>
      <w:r>
        <w:rPr>
          <w:rFonts w:ascii="Times New Roman" w:hAnsi="Times New Roman"/>
          <w:lang w:val="el-GR"/>
        </w:rPr>
        <w:t xml:space="preserve"> έτσι ώστε να είναι σε μια κάθετη θέση και ο σωλήνας εξάτμισης να καταλήγει μέσα στον ψυκτήρα σε απόσταση 2.5-5 </w:t>
      </w:r>
      <w:proofErr w:type="spellStart"/>
      <w:r>
        <w:rPr>
          <w:rFonts w:ascii="Times New Roman" w:hAnsi="Times New Roman"/>
          <w:lang w:val="el-GR"/>
        </w:rPr>
        <w:t>cm</w:t>
      </w:r>
      <w:proofErr w:type="spellEnd"/>
      <w:r>
        <w:rPr>
          <w:rFonts w:ascii="Times New Roman" w:hAnsi="Times New Roman"/>
          <w:lang w:val="el-GR"/>
        </w:rPr>
        <w:t>.</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Τοποθετούμε το βαθμολογημένο κύλινδρο, που χρησιμοποιείται για μέτρηση του όγκου, κάτω από το χαμηλότερο άκρο του ψυκτήρα.</w:t>
      </w:r>
    </w:p>
    <w:p w:rsidR="00F41FA1" w:rsidRDefault="00F41FA1" w:rsidP="00F41FA1">
      <w:pPr>
        <w:pStyle w:val="1"/>
        <w:numPr>
          <w:ilvl w:val="0"/>
          <w:numId w:val="2"/>
        </w:numPr>
        <w:spacing w:line="360" w:lineRule="auto"/>
        <w:ind w:right="26"/>
        <w:jc w:val="both"/>
        <w:rPr>
          <w:rFonts w:ascii="Times New Roman" w:hAnsi="Times New Roman"/>
        </w:rPr>
      </w:pPr>
      <w:r>
        <w:rPr>
          <w:rFonts w:ascii="Times New Roman" w:hAnsi="Times New Roman"/>
        </w:rPr>
        <w:t xml:space="preserve">Ξεκινάμε την θέρμανση του </w:t>
      </w:r>
      <w:proofErr w:type="spellStart"/>
      <w:r>
        <w:rPr>
          <w:rFonts w:ascii="Times New Roman" w:hAnsi="Times New Roman"/>
        </w:rPr>
        <w:t>κλασματήρα</w:t>
      </w:r>
      <w:proofErr w:type="spellEnd"/>
      <w:r>
        <w:rPr>
          <w:rFonts w:ascii="Times New Roman" w:hAnsi="Times New Roman"/>
        </w:rPr>
        <w:t xml:space="preserve"> που περιέχει το δείγμα </w:t>
      </w:r>
      <w:proofErr w:type="spellStart"/>
      <w:r>
        <w:rPr>
          <w:rFonts w:ascii="Times New Roman" w:hAnsi="Times New Roman"/>
        </w:rPr>
        <w:t>καυσίμουόγκου</w:t>
      </w:r>
      <w:proofErr w:type="spellEnd"/>
      <w:r>
        <w:rPr>
          <w:rFonts w:ascii="Times New Roman" w:hAnsi="Times New Roman"/>
        </w:rPr>
        <w:t xml:space="preserve"> 100ml. Η αρχική θερμοκρασία του </w:t>
      </w:r>
      <w:proofErr w:type="spellStart"/>
      <w:r>
        <w:rPr>
          <w:rFonts w:ascii="Times New Roman" w:hAnsi="Times New Roman"/>
        </w:rPr>
        <w:t>κλασματήρα</w:t>
      </w:r>
      <w:proofErr w:type="spellEnd"/>
      <w:r>
        <w:rPr>
          <w:rFonts w:ascii="Times New Roman" w:hAnsi="Times New Roman"/>
        </w:rPr>
        <w:t xml:space="preserve"> με το καύσιμο πρέπει να είναι μεταξύ 13-18°C.</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Ο ρυθμός θέρμανσης στο στάδιο αυτό πρέπει να είναι έτσι ρυθμισμένος ώστε ο χρόνος που μεσολαβεί μεταξύ της πρώτης εφαρμογής θερμότητας και του αρχικού σημείου ζέσης να είναι μέσα στα όρια 5-10 </w:t>
      </w:r>
      <w:proofErr w:type="spellStart"/>
      <w:r>
        <w:rPr>
          <w:rFonts w:ascii="Times New Roman" w:hAnsi="Times New Roman"/>
          <w:lang w:val="el-GR"/>
        </w:rPr>
        <w:t>min</w:t>
      </w:r>
      <w:proofErr w:type="spellEnd"/>
      <w:r>
        <w:rPr>
          <w:rFonts w:ascii="Times New Roman" w:hAnsi="Times New Roman"/>
          <w:lang w:val="el-GR"/>
        </w:rPr>
        <w:t>.</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 Αμέσως μετά την παρατήρηση του αρχικού σημείου ζέσης, μετακινούμε τον κύλινδρο έτσι ώστε η άκρη του ψυκτήρα να αγγίζει το εσωτερικό του τοίχωμα. Συνεχίζουμε τη ρύθμιση της θερμοκρασίας έτσι ώστε ο ρυθμός της απόσταξης  να είναι ομοιόμορφος και μέσα στα χρονικά όρια (60-75 </w:t>
      </w:r>
      <w:proofErr w:type="spellStart"/>
      <w:r>
        <w:rPr>
          <w:rFonts w:ascii="Times New Roman" w:hAnsi="Times New Roman"/>
          <w:lang w:val="el-GR"/>
        </w:rPr>
        <w:t>sec</w:t>
      </w:r>
      <w:proofErr w:type="spellEnd"/>
      <w:r>
        <w:rPr>
          <w:rFonts w:ascii="Times New Roman" w:hAnsi="Times New Roman"/>
          <w:lang w:val="el-GR"/>
        </w:rPr>
        <w:t xml:space="preserve"> από το αρχικό σημείο ζέσεως έως το 5% του αποστάγματος).</w:t>
      </w:r>
    </w:p>
    <w:p w:rsidR="00F41FA1" w:rsidRDefault="00F41FA1" w:rsidP="00F41FA1">
      <w:pPr>
        <w:pStyle w:val="1"/>
        <w:numPr>
          <w:ilvl w:val="0"/>
          <w:numId w:val="2"/>
        </w:numPr>
        <w:spacing w:line="360" w:lineRule="auto"/>
        <w:ind w:right="26"/>
        <w:jc w:val="both"/>
        <w:rPr>
          <w:rFonts w:ascii="Times New Roman" w:hAnsi="Times New Roman"/>
        </w:rPr>
      </w:pPr>
      <w:r>
        <w:rPr>
          <w:rFonts w:ascii="Times New Roman" w:hAnsi="Times New Roman"/>
        </w:rPr>
        <w:t>Στο διάστημα μεταξύ του αρχικού σημείου ζέσης και τους τέλους της απόσταξης,  παρατηρούμε και καταγράφουμε οποιαδήποτε δεδομένα είναι αναγκαία για τον υπολογισμό και την έκφραση των αποτελεσμάτων. Αυτές οι παρατηρήσεις μπορούν να περιλαμβάνουν θερμομετρικές αναγνώσεις σε ορισμένες εκατοστιαίες συστάσεις ανακτηθείσης ποσότητας ή ανακτηθείσες ποσότητες (συμπύκνωμα) σε καθορισμένες θερμομετρικές αναγνώσεις ή και τα δύο. Καταγράφουμε όλους τους μετρούμενους όγκους στον κύλινδρο με προσέγγιση 0.5 ml και όλες τις θερμομετρικές αναγνώσεις με προσέγγιση 0.5 °C.</w:t>
      </w:r>
    </w:p>
    <w:p w:rsidR="00F41FA1" w:rsidRDefault="00F41FA1" w:rsidP="00F41FA1">
      <w:pPr>
        <w:pStyle w:val="1"/>
        <w:numPr>
          <w:ilvl w:val="0"/>
          <w:numId w:val="2"/>
        </w:numPr>
        <w:spacing w:line="360" w:lineRule="auto"/>
        <w:ind w:right="26"/>
        <w:jc w:val="both"/>
        <w:rPr>
          <w:rFonts w:ascii="Times New Roman" w:hAnsi="Times New Roman"/>
        </w:rPr>
      </w:pPr>
      <w:r>
        <w:rPr>
          <w:rFonts w:ascii="Times New Roman" w:hAnsi="Times New Roman"/>
        </w:rPr>
        <w:t xml:space="preserve">Όταν το καύσιμο που απομένει μέσα στον </w:t>
      </w:r>
      <w:proofErr w:type="spellStart"/>
      <w:r>
        <w:rPr>
          <w:rFonts w:ascii="Times New Roman" w:hAnsi="Times New Roman"/>
        </w:rPr>
        <w:t>κλασματήρα</w:t>
      </w:r>
      <w:proofErr w:type="spellEnd"/>
      <w:r>
        <w:rPr>
          <w:rFonts w:ascii="Times New Roman" w:hAnsi="Times New Roman"/>
        </w:rPr>
        <w:t xml:space="preserve"> είναι περίπου 5 ml, κάνουμε μια τελική (αύξηση) της θερμοκρασίας, αν είναι αναγκαίο, έτσι ώστε ο χρόνος από τα 5 ml του υπολείμματος (υγρού) μέχρι το τελικό σημείο ζέσεως να είναι από 3-5 </w:t>
      </w:r>
      <w:proofErr w:type="spellStart"/>
      <w:r>
        <w:rPr>
          <w:rFonts w:ascii="Times New Roman" w:hAnsi="Times New Roman"/>
        </w:rPr>
        <w:lastRenderedPageBreak/>
        <w:t>min</w:t>
      </w:r>
      <w:proofErr w:type="spellEnd"/>
      <w:r>
        <w:rPr>
          <w:rFonts w:ascii="Times New Roman" w:hAnsi="Times New Roman"/>
        </w:rPr>
        <w:t>. Αν αυτή η συνθήκη δεν ικα</w:t>
      </w:r>
      <w:r>
        <w:rPr>
          <w:rFonts w:ascii="Times New Roman" w:hAnsi="Times New Roman"/>
        </w:rPr>
        <w:softHyphen/>
        <w:t>νοποιείται, επαναλαμβάνουμε το πείραμα με κατάλληλη τροποποίηση της τελικής ρύθμισης της θερμοκρασίας.</w:t>
      </w:r>
    </w:p>
    <w:p w:rsidR="00F41FA1" w:rsidRDefault="00F41FA1" w:rsidP="00F41FA1">
      <w:pPr>
        <w:pStyle w:val="1"/>
        <w:numPr>
          <w:ilvl w:val="0"/>
          <w:numId w:val="2"/>
        </w:numPr>
        <w:spacing w:line="360" w:lineRule="auto"/>
        <w:ind w:right="26"/>
        <w:jc w:val="both"/>
        <w:rPr>
          <w:rFonts w:ascii="Times New Roman" w:hAnsi="Times New Roman"/>
        </w:rPr>
      </w:pPr>
      <w:r>
        <w:rPr>
          <w:rFonts w:ascii="Times New Roman" w:hAnsi="Times New Roman"/>
        </w:rPr>
        <w:t>Παρατηρούμε και καταγράφουμε το τελικό σημείο όπως απαιτείται και διακό</w:t>
      </w:r>
      <w:r>
        <w:rPr>
          <w:rFonts w:ascii="Times New Roman" w:hAnsi="Times New Roman"/>
        </w:rPr>
        <w:softHyphen/>
        <w:t xml:space="preserve">πτουμε τη θέρμανση. Αν συνεχίζει να στάζει το απόσταγμα μέσα στον κύλινδρο, παρατηρούμε τον όγκο του συμπυκνώματος σε διάστημα 2 </w:t>
      </w:r>
      <w:proofErr w:type="spellStart"/>
      <w:r>
        <w:rPr>
          <w:rFonts w:ascii="Times New Roman" w:hAnsi="Times New Roman"/>
        </w:rPr>
        <w:t>min</w:t>
      </w:r>
      <w:proofErr w:type="spellEnd"/>
      <w:r>
        <w:rPr>
          <w:rFonts w:ascii="Times New Roman" w:hAnsi="Times New Roman"/>
        </w:rPr>
        <w:t>, μέχρι να συμπίπτουν 2 συνεχείς μετρήσεις. Μετρούμε αυτό τον όγκο ακριβώς με προσέγγιση 0.5 ml και τον καταγράφουμε ως % ανάκτηση.</w:t>
      </w:r>
    </w:p>
    <w:p w:rsidR="00F41FA1" w:rsidRDefault="00F41FA1" w:rsidP="00F41FA1">
      <w:pPr>
        <w:pStyle w:val="1"/>
        <w:numPr>
          <w:ilvl w:val="0"/>
          <w:numId w:val="2"/>
        </w:numPr>
        <w:spacing w:line="360" w:lineRule="auto"/>
        <w:ind w:right="26"/>
        <w:jc w:val="both"/>
        <w:rPr>
          <w:rFonts w:ascii="Times New Roman" w:hAnsi="Times New Roman"/>
        </w:rPr>
      </w:pPr>
      <w:r>
        <w:rPr>
          <w:rFonts w:ascii="Times New Roman" w:hAnsi="Times New Roman"/>
        </w:rPr>
        <w:t xml:space="preserve">Όταν ο </w:t>
      </w:r>
      <w:proofErr w:type="spellStart"/>
      <w:r>
        <w:rPr>
          <w:rFonts w:ascii="Times New Roman" w:hAnsi="Times New Roman"/>
        </w:rPr>
        <w:t>κλασματήρας</w:t>
      </w:r>
      <w:proofErr w:type="spellEnd"/>
      <w:r>
        <w:rPr>
          <w:rFonts w:ascii="Times New Roman" w:hAnsi="Times New Roman"/>
        </w:rPr>
        <w:t xml:space="preserve"> κρυώσει, χύνουμε το περιεχόμενο του, στο συμπύκνωμα που  βρίσκεται στον ογκομετρικό κύλινδρο και αφήνουμε να στραγγίξει μέχρις ότου να μη παρατηρείται αξιοσημείωτη αύξηση του όγκου του υγρού στον ογκομετρικό κύλινδρο. Καταγράφουμε αυτό τον όγκο με προσέγγιση 0.5 ml, σαν % συνολική ανάκτηση (</w:t>
      </w:r>
      <w:proofErr w:type="spellStart"/>
      <w:r>
        <w:rPr>
          <w:rFonts w:ascii="Times New Roman" w:hAnsi="Times New Roman"/>
        </w:rPr>
        <w:t>total</w:t>
      </w:r>
      <w:proofErr w:type="spellEnd"/>
      <w:r>
        <w:rPr>
          <w:rFonts w:ascii="Times New Roman" w:hAnsi="Times New Roman"/>
        </w:rPr>
        <w:t xml:space="preserve"> </w:t>
      </w:r>
      <w:proofErr w:type="spellStart"/>
      <w:r>
        <w:rPr>
          <w:rFonts w:ascii="Times New Roman" w:hAnsi="Times New Roman"/>
        </w:rPr>
        <w:t>recovery</w:t>
      </w:r>
      <w:proofErr w:type="spellEnd"/>
      <w:r>
        <w:rPr>
          <w:rFonts w:ascii="Times New Roman" w:hAnsi="Times New Roman"/>
        </w:rPr>
        <w:t>). Οι απώλειες % υπολογίζονται από τη διαφορά 100 - % συνολική ανάκτηση.</w:t>
      </w:r>
    </w:p>
    <w:p w:rsidR="00F41FA1" w:rsidRDefault="00F41FA1" w:rsidP="00F41FA1">
      <w:pPr>
        <w:pStyle w:val="1"/>
        <w:numPr>
          <w:ilvl w:val="0"/>
          <w:numId w:val="2"/>
        </w:numPr>
        <w:spacing w:line="360" w:lineRule="auto"/>
        <w:ind w:right="26"/>
        <w:jc w:val="both"/>
        <w:rPr>
          <w:rFonts w:ascii="Times New Roman" w:hAnsi="Times New Roman"/>
        </w:rPr>
      </w:pPr>
      <w:r>
        <w:rPr>
          <w:rFonts w:ascii="Times New Roman" w:hAnsi="Times New Roman"/>
        </w:rPr>
        <w:t xml:space="preserve">Ο μέσος ρυθμός λήψης του αποστάγματος από τη στιγμή που παρατηρείται το  5% του αποστάγματος έως τη χρονική στιγμή που θα έχουμε 5% υπόλειμμα στον </w:t>
      </w:r>
      <w:proofErr w:type="spellStart"/>
      <w:r>
        <w:rPr>
          <w:rFonts w:ascii="Times New Roman" w:hAnsi="Times New Roman"/>
        </w:rPr>
        <w:t>κλασματήρα</w:t>
      </w:r>
      <w:proofErr w:type="spellEnd"/>
      <w:r>
        <w:rPr>
          <w:rFonts w:ascii="Times New Roman" w:hAnsi="Times New Roman"/>
        </w:rPr>
        <w:t xml:space="preserve"> πρέπει να είναι 4-5 ml/</w:t>
      </w:r>
      <w:proofErr w:type="spellStart"/>
      <w:r>
        <w:rPr>
          <w:rFonts w:ascii="Times New Roman" w:hAnsi="Times New Roman"/>
        </w:rPr>
        <w:t>min</w:t>
      </w:r>
      <w:proofErr w:type="spellEnd"/>
      <w:r>
        <w:rPr>
          <w:rFonts w:ascii="Times New Roman" w:hAnsi="Times New Roman"/>
        </w:rPr>
        <w:t>.</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Με βάση τις μετρήσεις που προσδιορίστηκαν παρουσιάζουμε τα αποτελέσματα με προσέγγιση 0.5 </w:t>
      </w:r>
      <w:proofErr w:type="spellStart"/>
      <w:r>
        <w:rPr>
          <w:rFonts w:ascii="Times New Roman" w:hAnsi="Times New Roman"/>
          <w:vertAlign w:val="superscript"/>
          <w:lang w:val="el-GR"/>
        </w:rPr>
        <w:t>ο</w:t>
      </w:r>
      <w:r>
        <w:rPr>
          <w:rFonts w:ascii="Times New Roman" w:hAnsi="Times New Roman"/>
          <w:lang w:val="el-GR"/>
        </w:rPr>
        <w:t>C</w:t>
      </w:r>
      <w:proofErr w:type="spellEnd"/>
      <w:r>
        <w:rPr>
          <w:rFonts w:ascii="Times New Roman" w:hAnsi="Times New Roman"/>
          <w:lang w:val="el-GR"/>
        </w:rPr>
        <w:t xml:space="preserve"> για τις θερμοκρασίες και 0.5% για τα  % αναχθέντα και παρουσιάζονται οι παρακάτω μετρήσεις. </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Αρχικό σημείο ζέσεως, τελικό σημείο ζέσεως, θερμοκρασίες αποστάξεως, % ανακτηθέν.</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Για να υπολογίσουμε το % </w:t>
      </w:r>
      <w:proofErr w:type="spellStart"/>
      <w:r>
        <w:rPr>
          <w:rFonts w:ascii="Times New Roman" w:hAnsi="Times New Roman"/>
          <w:lang w:val="el-GR"/>
        </w:rPr>
        <w:t>αποσταχθέν</w:t>
      </w:r>
      <w:proofErr w:type="spellEnd"/>
      <w:r>
        <w:rPr>
          <w:rFonts w:ascii="Times New Roman" w:hAnsi="Times New Roman"/>
          <w:lang w:val="el-GR"/>
        </w:rPr>
        <w:t xml:space="preserve">  σε ορισμένη θερμοκρασία προσθέτουμε την απώλεια % στο ανακτηθέν % στην θερμοκρασία αυτή.</w:t>
      </w:r>
    </w:p>
    <w:p w:rsidR="00F41FA1" w:rsidRDefault="00F41FA1" w:rsidP="00F41FA1">
      <w:pPr>
        <w:spacing w:line="360" w:lineRule="auto"/>
        <w:ind w:right="26" w:firstLine="284"/>
        <w:jc w:val="both"/>
        <w:rPr>
          <w:rFonts w:ascii="Times New Roman" w:hAnsi="Times New Roman"/>
          <w:lang w:val="el-GR"/>
        </w:rPr>
      </w:pPr>
      <w:r>
        <w:rPr>
          <w:rFonts w:ascii="Times New Roman" w:hAnsi="Times New Roman"/>
          <w:lang w:val="el-GR"/>
        </w:rPr>
        <w:t xml:space="preserve">Τα αποτελέσματα πρέπει να αναφέρονται σε βαρομετρική πίεση 760 mm </w:t>
      </w:r>
      <w:proofErr w:type="spellStart"/>
      <w:r>
        <w:rPr>
          <w:rFonts w:ascii="Times New Roman" w:hAnsi="Times New Roman"/>
          <w:lang w:val="el-GR"/>
        </w:rPr>
        <w:t>Hg</w:t>
      </w:r>
      <w:proofErr w:type="spellEnd"/>
      <w:r>
        <w:rPr>
          <w:rFonts w:ascii="Times New Roman" w:hAnsi="Times New Roman"/>
          <w:lang w:val="el-GR"/>
        </w:rPr>
        <w:t xml:space="preserve">. Διαφορετικά, η διόρθωση των αποτελεσμάτων των θερμοκρασιών γίνεται με την βοήθεια του παρακάτω πίνακα. </w:t>
      </w: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pStyle w:val="a3"/>
        <w:keepNext/>
        <w:jc w:val="both"/>
        <w:rPr>
          <w:rFonts w:ascii="Times New Roman" w:hAnsi="Times New Roman"/>
          <w:sz w:val="22"/>
          <w:szCs w:val="22"/>
          <w:lang w:val="el-GR"/>
        </w:rPr>
      </w:pPr>
      <w:bookmarkStart w:id="2" w:name="_Toc423292022"/>
    </w:p>
    <w:p w:rsidR="00F41FA1" w:rsidRDefault="00F41FA1" w:rsidP="00F41FA1">
      <w:pPr>
        <w:pStyle w:val="a3"/>
        <w:keepNext/>
        <w:jc w:val="both"/>
        <w:rPr>
          <w:rFonts w:ascii="Times New Roman" w:hAnsi="Times New Roman"/>
          <w:sz w:val="22"/>
          <w:szCs w:val="22"/>
          <w:lang w:val="el-GR"/>
        </w:rPr>
      </w:pPr>
      <w:r>
        <w:rPr>
          <w:rFonts w:ascii="Times New Roman" w:hAnsi="Times New Roman"/>
          <w:sz w:val="22"/>
          <w:szCs w:val="22"/>
          <w:lang w:val="el-GR"/>
        </w:rPr>
        <w:t xml:space="preserve">Πίνακας </w:t>
      </w:r>
      <w:r>
        <w:fldChar w:fldCharType="begin"/>
      </w:r>
      <w:r>
        <w:rPr>
          <w:rFonts w:ascii="Times New Roman" w:hAnsi="Times New Roman"/>
          <w:sz w:val="22"/>
          <w:szCs w:val="22"/>
          <w:lang w:val="el-GR"/>
        </w:rPr>
        <w:instrText xml:space="preserve"> SEQ Πίνακας \* ARABIC </w:instrText>
      </w:r>
      <w:r>
        <w:fldChar w:fldCharType="separate"/>
      </w:r>
      <w:r w:rsidR="008C483A">
        <w:rPr>
          <w:rFonts w:ascii="Times New Roman" w:hAnsi="Times New Roman"/>
          <w:noProof/>
          <w:sz w:val="22"/>
          <w:szCs w:val="22"/>
          <w:lang w:val="el-GR"/>
        </w:rPr>
        <w:t>1</w:t>
      </w:r>
      <w:r>
        <w:fldChar w:fldCharType="end"/>
      </w:r>
      <w:r>
        <w:rPr>
          <w:rFonts w:ascii="Times New Roman" w:hAnsi="Times New Roman"/>
          <w:sz w:val="22"/>
          <w:szCs w:val="22"/>
          <w:lang w:val="el-GR"/>
        </w:rPr>
        <w:t xml:space="preserve">. Οι τιμές που πρέπει να προστεθούν ή να αφαιρεθούν όταν η βαρομετρική πίεση   είναι κάτω ή πάνω από 760 </w:t>
      </w:r>
      <w:proofErr w:type="spellStart"/>
      <w:r>
        <w:rPr>
          <w:rFonts w:ascii="Times New Roman" w:hAnsi="Times New Roman"/>
          <w:sz w:val="22"/>
          <w:szCs w:val="22"/>
          <w:lang w:val="el-GR"/>
        </w:rPr>
        <w:t>mmHg</w:t>
      </w:r>
      <w:proofErr w:type="spellEnd"/>
      <w:r>
        <w:rPr>
          <w:rFonts w:ascii="Times New Roman" w:hAnsi="Times New Roman"/>
          <w:sz w:val="22"/>
          <w:szCs w:val="22"/>
          <w:lang w:val="el-GR"/>
        </w:rPr>
        <w:t xml:space="preserve"> αντίστοιχα.</w:t>
      </w:r>
      <w:bookmarkEnd w:id="2"/>
    </w:p>
    <w:tbl>
      <w:tblPr>
        <w:tblW w:w="5000" w:type="pct"/>
        <w:tblBorders>
          <w:top w:val="single" w:sz="8" w:space="0" w:color="4F81BD"/>
          <w:bottom w:val="single" w:sz="8" w:space="0" w:color="4F81BD"/>
        </w:tblBorders>
        <w:tblLook w:val="01E0" w:firstRow="1" w:lastRow="1" w:firstColumn="1" w:lastColumn="1" w:noHBand="0" w:noVBand="0"/>
      </w:tblPr>
      <w:tblGrid>
        <w:gridCol w:w="4261"/>
        <w:gridCol w:w="4261"/>
      </w:tblGrid>
      <w:tr w:rsidR="00F41FA1" w:rsidRPr="008C483A" w:rsidTr="00F41FA1">
        <w:trPr>
          <w:trHeight w:val="759"/>
        </w:trPr>
        <w:tc>
          <w:tcPr>
            <w:tcW w:w="2500" w:type="pct"/>
            <w:tcBorders>
              <w:top w:val="single" w:sz="8" w:space="0" w:color="4F81BD"/>
              <w:left w:val="nil"/>
              <w:bottom w:val="single" w:sz="8" w:space="0" w:color="4F81BD"/>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Όρια θερμοκρασίας</w:t>
            </w:r>
          </w:p>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απόσταξης</w:t>
            </w:r>
          </w:p>
        </w:tc>
        <w:tc>
          <w:tcPr>
            <w:tcW w:w="2500" w:type="pct"/>
            <w:tcBorders>
              <w:top w:val="single" w:sz="8" w:space="0" w:color="4F81BD"/>
              <w:left w:val="nil"/>
              <w:bottom w:val="single" w:sz="8" w:space="0" w:color="4F81BD"/>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 xml:space="preserve">Διόρθωση ανά 10 mm </w:t>
            </w:r>
            <w:proofErr w:type="spellStart"/>
            <w:r>
              <w:rPr>
                <w:rFonts w:ascii="Times New Roman" w:hAnsi="Times New Roman"/>
                <w:b/>
                <w:bCs/>
                <w:color w:val="365F91"/>
                <w:lang w:val="el-GR"/>
              </w:rPr>
              <w:t>Hg</w:t>
            </w:r>
            <w:proofErr w:type="spellEnd"/>
          </w:p>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στην διαφορά πίεσης</w:t>
            </w:r>
          </w:p>
        </w:tc>
      </w:tr>
      <w:tr w:rsidR="00F41FA1" w:rsidTr="00F41FA1">
        <w:trPr>
          <w:trHeight w:val="483"/>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proofErr w:type="spellStart"/>
            <w:r>
              <w:rPr>
                <w:rFonts w:ascii="Times New Roman" w:hAnsi="Times New Roman"/>
                <w:b/>
                <w:bCs/>
                <w:color w:val="365F91"/>
                <w:vertAlign w:val="superscript"/>
                <w:lang w:val="el-GR"/>
              </w:rPr>
              <w:t>o</w:t>
            </w:r>
            <w:r>
              <w:rPr>
                <w:rFonts w:ascii="Times New Roman" w:hAnsi="Times New Roman"/>
                <w:b/>
                <w:bCs/>
                <w:color w:val="365F91"/>
                <w:lang w:val="el-GR"/>
              </w:rPr>
              <w:t>C</w:t>
            </w:r>
            <w:proofErr w:type="spellEnd"/>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proofErr w:type="spellStart"/>
            <w:r>
              <w:rPr>
                <w:rFonts w:ascii="Times New Roman" w:hAnsi="Times New Roman"/>
                <w:b/>
                <w:bCs/>
                <w:color w:val="365F91"/>
                <w:vertAlign w:val="superscript"/>
                <w:lang w:val="el-GR"/>
              </w:rPr>
              <w:t>o</w:t>
            </w:r>
            <w:r>
              <w:rPr>
                <w:rFonts w:ascii="Times New Roman" w:hAnsi="Times New Roman"/>
                <w:b/>
                <w:bCs/>
                <w:color w:val="365F91"/>
                <w:lang w:val="el-GR"/>
              </w:rPr>
              <w:t>C</w:t>
            </w:r>
            <w:proofErr w:type="spellEnd"/>
          </w:p>
        </w:tc>
      </w:tr>
      <w:tr w:rsidR="00F41FA1" w:rsidTr="00F41FA1">
        <w:trPr>
          <w:trHeight w:val="424"/>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10-30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0.35</w:t>
            </w:r>
          </w:p>
        </w:tc>
      </w:tr>
      <w:tr w:rsidR="00F41FA1" w:rsidTr="00F41FA1">
        <w:trPr>
          <w:trHeight w:val="289"/>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30-05</w:t>
            </w:r>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0.38</w:t>
            </w:r>
          </w:p>
        </w:tc>
      </w:tr>
      <w:tr w:rsidR="00F41FA1" w:rsidTr="00F41FA1">
        <w:trPr>
          <w:trHeight w:val="323"/>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50-70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0.40</w:t>
            </w:r>
          </w:p>
        </w:tc>
      </w:tr>
      <w:tr w:rsidR="00F41FA1" w:rsidTr="00F41FA1">
        <w:trPr>
          <w:trHeight w:val="371"/>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70-90</w:t>
            </w:r>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0.42</w:t>
            </w:r>
          </w:p>
        </w:tc>
      </w:tr>
      <w:tr w:rsidR="00F41FA1" w:rsidTr="00F41FA1">
        <w:trPr>
          <w:trHeight w:val="277"/>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90-110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0.54</w:t>
            </w:r>
          </w:p>
        </w:tc>
      </w:tr>
      <w:tr w:rsidR="00F41FA1" w:rsidTr="00F41FA1">
        <w:trPr>
          <w:trHeight w:val="325"/>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110-130</w:t>
            </w:r>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0.47</w:t>
            </w:r>
          </w:p>
        </w:tc>
      </w:tr>
      <w:tr w:rsidR="00F41FA1" w:rsidTr="00F41FA1">
        <w:trPr>
          <w:trHeight w:val="231"/>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130-150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0.50</w:t>
            </w:r>
          </w:p>
        </w:tc>
      </w:tr>
      <w:tr w:rsidR="00F41FA1" w:rsidTr="00F41FA1">
        <w:trPr>
          <w:trHeight w:val="265"/>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150-170</w:t>
            </w:r>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0.52</w:t>
            </w:r>
          </w:p>
        </w:tc>
      </w:tr>
      <w:tr w:rsidR="00F41FA1" w:rsidTr="00F41FA1">
        <w:trPr>
          <w:trHeight w:val="313"/>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170-190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0.54</w:t>
            </w:r>
          </w:p>
        </w:tc>
      </w:tr>
      <w:tr w:rsidR="00F41FA1" w:rsidTr="00F41FA1">
        <w:trPr>
          <w:trHeight w:val="219"/>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190-210</w:t>
            </w:r>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0.57</w:t>
            </w:r>
          </w:p>
        </w:tc>
      </w:tr>
      <w:tr w:rsidR="00F41FA1" w:rsidTr="00F41FA1">
        <w:trPr>
          <w:trHeight w:val="267"/>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210-230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0.59</w:t>
            </w:r>
          </w:p>
        </w:tc>
      </w:tr>
      <w:tr w:rsidR="00F41FA1" w:rsidTr="00F41FA1">
        <w:trPr>
          <w:trHeight w:val="759"/>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230-250</w:t>
            </w:r>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0.62</w:t>
            </w:r>
          </w:p>
        </w:tc>
      </w:tr>
      <w:tr w:rsidR="00F41FA1" w:rsidTr="00F41FA1">
        <w:trPr>
          <w:trHeight w:val="397"/>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250-270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0.64</w:t>
            </w:r>
          </w:p>
        </w:tc>
      </w:tr>
      <w:tr w:rsidR="00F41FA1" w:rsidTr="00F41FA1">
        <w:trPr>
          <w:trHeight w:val="431"/>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270-290</w:t>
            </w:r>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0.66</w:t>
            </w:r>
          </w:p>
        </w:tc>
      </w:tr>
      <w:tr w:rsidR="00F41FA1" w:rsidTr="00F41FA1">
        <w:trPr>
          <w:trHeight w:val="295"/>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290-310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0.69</w:t>
            </w:r>
          </w:p>
        </w:tc>
      </w:tr>
      <w:tr w:rsidR="00F41FA1" w:rsidTr="00F41FA1">
        <w:trPr>
          <w:trHeight w:val="329"/>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310-330</w:t>
            </w:r>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0.71</w:t>
            </w:r>
          </w:p>
        </w:tc>
      </w:tr>
      <w:tr w:rsidR="00F41FA1" w:rsidTr="00F41FA1">
        <w:trPr>
          <w:trHeight w:val="235"/>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330-350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0.74</w:t>
            </w:r>
          </w:p>
        </w:tc>
      </w:tr>
      <w:tr w:rsidR="00F41FA1" w:rsidTr="00F41FA1">
        <w:trPr>
          <w:trHeight w:val="283"/>
        </w:trPr>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350-370</w:t>
            </w:r>
          </w:p>
        </w:tc>
        <w:tc>
          <w:tcPr>
            <w:tcW w:w="2500"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0.76</w:t>
            </w:r>
          </w:p>
        </w:tc>
      </w:tr>
      <w:tr w:rsidR="00F41FA1" w:rsidTr="00F41FA1">
        <w:trPr>
          <w:trHeight w:val="330"/>
        </w:trPr>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370-390</w:t>
            </w:r>
          </w:p>
        </w:tc>
        <w:tc>
          <w:tcPr>
            <w:tcW w:w="2500" w:type="pct"/>
            <w:tcBorders>
              <w:top w:val="nil"/>
              <w:left w:val="nil"/>
              <w:bottom w:val="nil"/>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0.78</w:t>
            </w:r>
          </w:p>
        </w:tc>
      </w:tr>
      <w:tr w:rsidR="00F41FA1" w:rsidTr="00F41FA1">
        <w:trPr>
          <w:trHeight w:val="359"/>
        </w:trPr>
        <w:tc>
          <w:tcPr>
            <w:tcW w:w="2500" w:type="pct"/>
            <w:tcBorders>
              <w:top w:val="single" w:sz="8" w:space="0" w:color="4F81BD"/>
              <w:left w:val="nil"/>
              <w:bottom w:val="single" w:sz="8" w:space="0" w:color="4F81BD"/>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390-410</w:t>
            </w:r>
          </w:p>
        </w:tc>
        <w:tc>
          <w:tcPr>
            <w:tcW w:w="2500" w:type="pct"/>
            <w:tcBorders>
              <w:top w:val="single" w:sz="8" w:space="0" w:color="4F81BD"/>
              <w:left w:val="nil"/>
              <w:bottom w:val="single" w:sz="8" w:space="0" w:color="4F81BD"/>
              <w:right w:val="nil"/>
            </w:tcBorders>
            <w:hideMark/>
          </w:tcPr>
          <w:p w:rsidR="00F41FA1" w:rsidRDefault="00F41FA1">
            <w:pPr>
              <w:spacing w:after="0" w:line="360" w:lineRule="auto"/>
              <w:ind w:right="26" w:firstLine="284"/>
              <w:jc w:val="both"/>
              <w:rPr>
                <w:rFonts w:ascii="Times New Roman" w:hAnsi="Times New Roman"/>
                <w:b/>
                <w:bCs/>
                <w:color w:val="365F91"/>
                <w:lang w:val="el-GR"/>
              </w:rPr>
            </w:pPr>
            <w:r>
              <w:rPr>
                <w:rFonts w:ascii="Times New Roman" w:hAnsi="Times New Roman"/>
                <w:b/>
                <w:bCs/>
                <w:color w:val="365F91"/>
                <w:lang w:val="el-GR"/>
              </w:rPr>
              <w:t>0.81</w:t>
            </w:r>
          </w:p>
        </w:tc>
      </w:tr>
    </w:tbl>
    <w:p w:rsidR="00F41FA1" w:rsidRDefault="00F41FA1" w:rsidP="00F41FA1">
      <w:pPr>
        <w:spacing w:line="360" w:lineRule="auto"/>
        <w:ind w:right="26"/>
        <w:jc w:val="both"/>
        <w:rPr>
          <w:rFonts w:ascii="Times New Roman" w:hAnsi="Times New Roman"/>
          <w:lang w:val="el-GR"/>
        </w:rPr>
      </w:pPr>
    </w:p>
    <w:p w:rsidR="00F41FA1" w:rsidRDefault="00F41FA1" w:rsidP="00F41FA1">
      <w:pPr>
        <w:spacing w:line="360" w:lineRule="auto"/>
        <w:ind w:right="26"/>
        <w:jc w:val="both"/>
        <w:rPr>
          <w:rFonts w:ascii="Times New Roman" w:hAnsi="Times New Roman"/>
          <w:b/>
          <w:lang w:val="el-GR"/>
        </w:rPr>
      </w:pPr>
    </w:p>
    <w:p w:rsidR="00F41FA1" w:rsidRDefault="00F41FA1" w:rsidP="00F41FA1">
      <w:pPr>
        <w:spacing w:line="360" w:lineRule="auto"/>
        <w:ind w:right="26"/>
        <w:jc w:val="both"/>
        <w:rPr>
          <w:rFonts w:ascii="Times New Roman" w:hAnsi="Times New Roman"/>
          <w:b/>
          <w:lang w:val="el-GR"/>
        </w:rPr>
      </w:pPr>
    </w:p>
    <w:p w:rsidR="00F41FA1" w:rsidRDefault="00F41FA1" w:rsidP="00F41FA1">
      <w:pPr>
        <w:spacing w:line="360" w:lineRule="auto"/>
        <w:ind w:right="26"/>
        <w:jc w:val="both"/>
        <w:rPr>
          <w:rFonts w:ascii="Times New Roman" w:hAnsi="Times New Roman"/>
          <w:b/>
          <w:lang w:val="el-GR"/>
        </w:rPr>
      </w:pPr>
    </w:p>
    <w:p w:rsidR="00F41FA1" w:rsidRDefault="00F41FA1" w:rsidP="00F41FA1">
      <w:pPr>
        <w:spacing w:line="360" w:lineRule="auto"/>
        <w:ind w:right="26"/>
        <w:jc w:val="both"/>
        <w:rPr>
          <w:rFonts w:ascii="Times New Roman" w:hAnsi="Times New Roman"/>
          <w:b/>
          <w:lang w:val="el-GR"/>
        </w:rPr>
      </w:pPr>
    </w:p>
    <w:p w:rsidR="00F41FA1" w:rsidRDefault="00F41FA1" w:rsidP="00F41FA1">
      <w:pPr>
        <w:spacing w:line="360" w:lineRule="auto"/>
        <w:ind w:right="26"/>
        <w:jc w:val="both"/>
        <w:rPr>
          <w:rFonts w:ascii="Times New Roman" w:hAnsi="Times New Roman"/>
          <w:b/>
          <w:lang w:val="el-GR"/>
        </w:rPr>
      </w:pPr>
    </w:p>
    <w:p w:rsidR="00F41FA1" w:rsidRDefault="00F41FA1" w:rsidP="00F41FA1">
      <w:pPr>
        <w:spacing w:line="360" w:lineRule="auto"/>
        <w:ind w:right="26"/>
        <w:jc w:val="both"/>
        <w:rPr>
          <w:rFonts w:ascii="Times New Roman" w:hAnsi="Times New Roman"/>
          <w:b/>
          <w:lang w:val="el-GR"/>
        </w:rPr>
      </w:pPr>
      <w:r>
        <w:rPr>
          <w:rFonts w:ascii="Times New Roman" w:hAnsi="Times New Roman"/>
          <w:b/>
          <w:lang w:val="el-GR"/>
        </w:rPr>
        <w:lastRenderedPageBreak/>
        <w:t>ΕΡΓΑΣΤΗΡΙΑΚΟ ΦΥΛΟ</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 xml:space="preserve">ΟΝΟΜΑΤΑ:                                                                  ΗΜΕΡΟΜΗΝΙΑ:        </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ΤΙΤΛΟΣ ΑΣΚΗΣΗΣ.</w:t>
      </w:r>
    </w:p>
    <w:p w:rsidR="00F41FA1" w:rsidRDefault="00F41FA1" w:rsidP="00F41FA1">
      <w:pPr>
        <w:spacing w:line="360" w:lineRule="auto"/>
        <w:ind w:right="26"/>
        <w:jc w:val="both"/>
        <w:rPr>
          <w:rFonts w:ascii="Times New Roman" w:hAnsi="Times New Roman"/>
          <w:b/>
          <w:lang w:val="el-GR"/>
        </w:rPr>
      </w:pPr>
      <w:r>
        <w:rPr>
          <w:rFonts w:ascii="Times New Roman" w:hAnsi="Times New Roman"/>
          <w:b/>
          <w:lang w:val="el-GR"/>
        </w:rPr>
        <w:t>ΕΝΟΤΗΤΑ  ΠΡΩΤΗ.</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ΥΠΟΛΟΓΙΣΜΟΙ.</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Είδος καυσίμου :</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Όγκος καυσίμου :</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Βαρομετρική πίεση:</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 Ανάκτηση αποστάγματος:</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 Υπόλειμμα:</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 Συνολική ανάκτηση :</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 Απώλειες απόσταξης :</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Μέσο σημείο απόσταξης:</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Να προσδιοριστεί το μέσο σημείο ζέσεως του καυσίμου με βάση τη σχέση:</w:t>
      </w:r>
    </w:p>
    <w:p w:rsidR="00F41FA1" w:rsidRDefault="00F41FA1" w:rsidP="00F41FA1">
      <w:pPr>
        <w:pStyle w:val="a3"/>
        <w:keepNext/>
        <w:jc w:val="both"/>
        <w:rPr>
          <w:rFonts w:ascii="Times New Roman" w:hAnsi="Times New Roman"/>
          <w:sz w:val="22"/>
          <w:szCs w:val="22"/>
          <w:lang w:val="el-GR"/>
        </w:rPr>
      </w:pPr>
      <w:bookmarkStart w:id="3" w:name="_Toc423384685"/>
      <w:r>
        <w:rPr>
          <w:rFonts w:ascii="Times New Roman" w:hAnsi="Times New Roman"/>
          <w:sz w:val="22"/>
          <w:szCs w:val="22"/>
          <w:lang w:val="el-GR"/>
        </w:rPr>
        <w:t xml:space="preserve">Εξίσωση </w:t>
      </w:r>
      <w:r>
        <w:fldChar w:fldCharType="begin"/>
      </w:r>
      <w:r>
        <w:rPr>
          <w:rFonts w:ascii="Times New Roman" w:hAnsi="Times New Roman"/>
          <w:sz w:val="22"/>
          <w:szCs w:val="22"/>
          <w:lang w:val="el-GR"/>
        </w:rPr>
        <w:instrText xml:space="preserve"> SEQ Εξίσωση \* ARABIC </w:instrText>
      </w:r>
      <w:r>
        <w:fldChar w:fldCharType="separate"/>
      </w:r>
      <w:r w:rsidR="008C483A">
        <w:rPr>
          <w:rFonts w:ascii="Times New Roman" w:hAnsi="Times New Roman"/>
          <w:noProof/>
          <w:sz w:val="22"/>
          <w:szCs w:val="22"/>
          <w:lang w:val="el-GR"/>
        </w:rPr>
        <w:t>1</w:t>
      </w:r>
      <w:r>
        <w:fldChar w:fldCharType="end"/>
      </w:r>
      <w:r>
        <w:rPr>
          <w:rFonts w:ascii="Times New Roman" w:hAnsi="Times New Roman"/>
          <w:sz w:val="22"/>
          <w:szCs w:val="22"/>
          <w:lang w:val="el-GR"/>
        </w:rPr>
        <w:t>.Υπολογισμός μέσου σημείου ζέσεως.</w:t>
      </w:r>
      <w:bookmarkEnd w:id="3"/>
    </w:p>
    <w:p w:rsidR="00F41FA1" w:rsidRDefault="00F41FA1" w:rsidP="00F41FA1">
      <w:pPr>
        <w:spacing w:line="360" w:lineRule="auto"/>
        <w:ind w:right="26"/>
        <w:jc w:val="both"/>
        <w:rPr>
          <w:rFonts w:ascii="Times New Roman" w:hAnsi="Times New Roman"/>
          <w:lang w:val="el-GR"/>
        </w:rPr>
      </w:pPr>
      <w:r>
        <w:rPr>
          <w:rFonts w:ascii="Times New Roman" w:hAnsi="Times New Roman"/>
          <w:noProof/>
          <w:lang w:val="el-GR" w:eastAsia="el-GR"/>
        </w:rPr>
        <w:drawing>
          <wp:inline distT="0" distB="0" distL="0" distR="0">
            <wp:extent cx="3286125" cy="1295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1295400"/>
                    </a:xfrm>
                    <a:prstGeom prst="rect">
                      <a:avLst/>
                    </a:prstGeom>
                    <a:noFill/>
                    <a:ln>
                      <a:noFill/>
                    </a:ln>
                  </pic:spPr>
                </pic:pic>
              </a:graphicData>
            </a:graphic>
          </wp:inline>
        </w:drawing>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όπου Τ (10), Τ (20),Τ (50), Τ (90), οι αντίστοιχες θερμοκρασίες απόσταξης</w:t>
      </w: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jc w:val="both"/>
        <w:rPr>
          <w:rFonts w:ascii="Times New Roman" w:hAnsi="Times New Roman"/>
          <w:lang w:val="el-GR"/>
        </w:rPr>
      </w:pPr>
    </w:p>
    <w:p w:rsidR="00F41FA1" w:rsidRDefault="00F41FA1" w:rsidP="00F41FA1">
      <w:pPr>
        <w:pStyle w:val="a3"/>
        <w:keepNext/>
        <w:rPr>
          <w:rFonts w:ascii="Times New Roman" w:hAnsi="Times New Roman"/>
          <w:sz w:val="22"/>
          <w:szCs w:val="22"/>
          <w:lang w:val="el-GR"/>
        </w:rPr>
      </w:pPr>
      <w:bookmarkStart w:id="4" w:name="_Toc423292023"/>
      <w:r>
        <w:rPr>
          <w:rFonts w:ascii="Times New Roman" w:hAnsi="Times New Roman"/>
          <w:sz w:val="22"/>
          <w:szCs w:val="22"/>
          <w:lang w:val="el-GR"/>
        </w:rPr>
        <w:lastRenderedPageBreak/>
        <w:t xml:space="preserve">Πίνακας </w:t>
      </w:r>
      <w:r>
        <w:fldChar w:fldCharType="begin"/>
      </w:r>
      <w:r>
        <w:rPr>
          <w:rFonts w:ascii="Times New Roman" w:hAnsi="Times New Roman"/>
          <w:sz w:val="22"/>
          <w:szCs w:val="22"/>
        </w:rPr>
        <w:instrText>SEQ</w:instrText>
      </w:r>
      <w:r>
        <w:rPr>
          <w:rFonts w:ascii="Times New Roman" w:hAnsi="Times New Roman"/>
          <w:sz w:val="22"/>
          <w:szCs w:val="22"/>
          <w:lang w:val="el-GR"/>
        </w:rPr>
        <w:instrText xml:space="preserve"> Πίνακας \* </w:instrText>
      </w:r>
      <w:r>
        <w:rPr>
          <w:rFonts w:ascii="Times New Roman" w:hAnsi="Times New Roman"/>
          <w:sz w:val="22"/>
          <w:szCs w:val="22"/>
        </w:rPr>
        <w:instrText>ARABIC</w:instrText>
      </w:r>
      <w:r>
        <w:fldChar w:fldCharType="separate"/>
      </w:r>
      <w:r w:rsidR="008C483A">
        <w:rPr>
          <w:rFonts w:ascii="Times New Roman" w:hAnsi="Times New Roman"/>
          <w:noProof/>
          <w:sz w:val="22"/>
          <w:szCs w:val="22"/>
        </w:rPr>
        <w:t>2</w:t>
      </w:r>
      <w:r>
        <w:fldChar w:fldCharType="end"/>
      </w:r>
      <w:r>
        <w:rPr>
          <w:rFonts w:ascii="Times New Roman" w:hAnsi="Times New Roman"/>
          <w:sz w:val="22"/>
          <w:szCs w:val="22"/>
          <w:lang w:val="el-GR"/>
        </w:rPr>
        <w:t>. Πίνακας Απόσταξης.</w:t>
      </w:r>
      <w:bookmarkEnd w:id="4"/>
    </w:p>
    <w:tbl>
      <w:tblPr>
        <w:tblW w:w="5000" w:type="pct"/>
        <w:tblBorders>
          <w:top w:val="single" w:sz="8" w:space="0" w:color="4F81BD"/>
          <w:bottom w:val="single" w:sz="8" w:space="0" w:color="4F81BD"/>
        </w:tblBorders>
        <w:tblLook w:val="01E0" w:firstRow="1" w:lastRow="1" w:firstColumn="1" w:lastColumn="1" w:noHBand="0" w:noVBand="0"/>
      </w:tblPr>
      <w:tblGrid>
        <w:gridCol w:w="2840"/>
        <w:gridCol w:w="2841"/>
        <w:gridCol w:w="2841"/>
      </w:tblGrid>
      <w:tr w:rsidR="00F41FA1" w:rsidRPr="008C483A" w:rsidTr="00F41FA1">
        <w:tc>
          <w:tcPr>
            <w:tcW w:w="1666" w:type="pct"/>
            <w:tcBorders>
              <w:top w:val="single" w:sz="8" w:space="0" w:color="4F81BD"/>
              <w:left w:val="nil"/>
              <w:bottom w:val="single" w:sz="8" w:space="0" w:color="4F81BD"/>
              <w:right w:val="nil"/>
            </w:tcBorders>
            <w:hideMark/>
          </w:tcPr>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Όγκος</w:t>
            </w:r>
          </w:p>
        </w:tc>
        <w:tc>
          <w:tcPr>
            <w:tcW w:w="1667" w:type="pct"/>
            <w:tcBorders>
              <w:top w:val="single" w:sz="8" w:space="0" w:color="4F81BD"/>
              <w:left w:val="nil"/>
              <w:bottom w:val="single" w:sz="8" w:space="0" w:color="4F81BD"/>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Θερμοκρασία</w:t>
            </w:r>
          </w:p>
        </w:tc>
        <w:tc>
          <w:tcPr>
            <w:tcW w:w="1667" w:type="pct"/>
            <w:tcBorders>
              <w:top w:val="single" w:sz="8" w:space="0" w:color="4F81BD"/>
              <w:left w:val="nil"/>
              <w:bottom w:val="single" w:sz="8" w:space="0" w:color="4F81BD"/>
              <w:right w:val="nil"/>
            </w:tcBorders>
            <w:hideMark/>
          </w:tcPr>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 xml:space="preserve">Διόρθωση Θερμοκρασίας σε 760mm </w:t>
            </w:r>
            <w:proofErr w:type="spellStart"/>
            <w:r>
              <w:rPr>
                <w:rFonts w:ascii="Times New Roman" w:hAnsi="Times New Roman"/>
                <w:b/>
                <w:bCs/>
                <w:color w:val="365F91"/>
                <w:sz w:val="18"/>
                <w:szCs w:val="18"/>
                <w:lang w:val="el-GR"/>
              </w:rPr>
              <w:t>Hg</w:t>
            </w:r>
            <w:proofErr w:type="spellEnd"/>
          </w:p>
        </w:tc>
      </w:tr>
      <w:tr w:rsidR="00F41FA1" w:rsidRPr="008C483A" w:rsidTr="00F41FA1">
        <w:tc>
          <w:tcPr>
            <w:tcW w:w="1666" w:type="pct"/>
            <w:tcBorders>
              <w:top w:val="nil"/>
              <w:left w:val="nil"/>
              <w:bottom w:val="nil"/>
              <w:right w:val="nil"/>
            </w:tcBorders>
            <w:shd w:val="clear" w:color="auto" w:fill="D3DFEE"/>
            <w:hideMark/>
          </w:tcPr>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Αρχικό σημείο ζέσεως (πρώτη σταγόνα)</w:t>
            </w:r>
          </w:p>
        </w:tc>
        <w:tc>
          <w:tcPr>
            <w:tcW w:w="1667" w:type="pct"/>
            <w:tcBorders>
              <w:top w:val="nil"/>
              <w:left w:val="nil"/>
              <w:bottom w:val="nil"/>
              <w:right w:val="nil"/>
            </w:tcBorders>
            <w:shd w:val="clear" w:color="auto" w:fill="D3DFEE"/>
          </w:tcPr>
          <w:p w:rsidR="00F41FA1" w:rsidRDefault="00F41FA1">
            <w:pPr>
              <w:spacing w:after="0" w:line="360" w:lineRule="auto"/>
              <w:ind w:right="26" w:firstLine="284"/>
              <w:jc w:val="both"/>
              <w:rPr>
                <w:rFonts w:ascii="Times New Roman" w:hAnsi="Times New Roman"/>
                <w:color w:val="365F91"/>
                <w:sz w:val="18"/>
                <w:szCs w:val="18"/>
                <w:lang w:val="el-GR"/>
              </w:rPr>
            </w:pPr>
          </w:p>
        </w:tc>
        <w:tc>
          <w:tcPr>
            <w:tcW w:w="1667" w:type="pct"/>
            <w:tcBorders>
              <w:top w:val="nil"/>
              <w:left w:val="nil"/>
              <w:bottom w:val="nil"/>
              <w:right w:val="nil"/>
            </w:tcBorders>
            <w:shd w:val="clear" w:color="auto" w:fill="D3DFEE"/>
          </w:tcPr>
          <w:p w:rsidR="00F41FA1" w:rsidRDefault="00F41FA1">
            <w:pPr>
              <w:spacing w:after="0" w:line="360" w:lineRule="auto"/>
              <w:ind w:right="26" w:firstLine="284"/>
              <w:jc w:val="both"/>
              <w:rPr>
                <w:rFonts w:ascii="Times New Roman" w:hAnsi="Times New Roman"/>
                <w:b/>
                <w:bCs/>
                <w:color w:val="365F91"/>
                <w:sz w:val="18"/>
                <w:szCs w:val="18"/>
                <w:lang w:val="el-GR"/>
              </w:rPr>
            </w:pPr>
          </w:p>
        </w:tc>
      </w:tr>
      <w:tr w:rsidR="00F41FA1" w:rsidTr="00F41FA1">
        <w:tc>
          <w:tcPr>
            <w:tcW w:w="1666" w:type="pct"/>
            <w:tcBorders>
              <w:top w:val="nil"/>
              <w:left w:val="nil"/>
              <w:bottom w:val="nil"/>
              <w:right w:val="nil"/>
            </w:tcBorders>
          </w:tcPr>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 xml:space="preserve">        5% αποστάγματος</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 xml:space="preserve"> 10% </w:t>
            </w:r>
            <w:r>
              <w:rPr>
                <w:rFonts w:ascii="Times New Roman" w:hAnsi="Times New Roman"/>
                <w:b/>
                <w:bCs/>
                <w:color w:val="365F91"/>
                <w:sz w:val="18"/>
                <w:szCs w:val="18"/>
                <w:lang w:val="el-GR"/>
              </w:rPr>
              <w:tab/>
              <w:t xml:space="preserve">        »</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20%           »</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30%           »</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40%           »</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50%           »</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60%          »</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70%          »</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80%          »</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90%          »</w:t>
            </w:r>
          </w:p>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95%          »</w:t>
            </w:r>
          </w:p>
          <w:p w:rsidR="00F41FA1" w:rsidRDefault="00F41FA1">
            <w:pPr>
              <w:spacing w:after="0" w:line="360" w:lineRule="auto"/>
              <w:ind w:right="26" w:firstLine="284"/>
              <w:jc w:val="both"/>
              <w:rPr>
                <w:rFonts w:ascii="Times New Roman" w:hAnsi="Times New Roman"/>
                <w:b/>
                <w:bCs/>
                <w:color w:val="365F91"/>
                <w:sz w:val="18"/>
                <w:szCs w:val="18"/>
                <w:lang w:val="el-GR"/>
              </w:rPr>
            </w:pPr>
          </w:p>
        </w:tc>
        <w:tc>
          <w:tcPr>
            <w:tcW w:w="1667" w:type="pct"/>
            <w:tcBorders>
              <w:top w:val="nil"/>
              <w:left w:val="nil"/>
              <w:bottom w:val="nil"/>
              <w:right w:val="nil"/>
            </w:tcBorders>
            <w:shd w:val="clear" w:color="auto" w:fill="D3DFEE"/>
          </w:tcPr>
          <w:p w:rsidR="00F41FA1" w:rsidRDefault="00F41FA1">
            <w:pPr>
              <w:spacing w:after="0" w:line="360" w:lineRule="auto"/>
              <w:ind w:right="26" w:firstLine="284"/>
              <w:jc w:val="both"/>
              <w:rPr>
                <w:rFonts w:ascii="Times New Roman" w:hAnsi="Times New Roman"/>
                <w:color w:val="365F91"/>
                <w:sz w:val="18"/>
                <w:szCs w:val="18"/>
                <w:lang w:val="el-GR"/>
              </w:rPr>
            </w:pPr>
          </w:p>
        </w:tc>
        <w:tc>
          <w:tcPr>
            <w:tcW w:w="1667" w:type="pct"/>
            <w:tcBorders>
              <w:top w:val="nil"/>
              <w:left w:val="nil"/>
              <w:bottom w:val="nil"/>
              <w:right w:val="nil"/>
            </w:tcBorders>
          </w:tcPr>
          <w:p w:rsidR="00F41FA1" w:rsidRDefault="00F41FA1">
            <w:pPr>
              <w:spacing w:after="0" w:line="360" w:lineRule="auto"/>
              <w:ind w:right="26" w:firstLine="284"/>
              <w:jc w:val="both"/>
              <w:rPr>
                <w:rFonts w:ascii="Times New Roman" w:hAnsi="Times New Roman"/>
                <w:b/>
                <w:bCs/>
                <w:color w:val="365F91"/>
                <w:sz w:val="18"/>
                <w:szCs w:val="18"/>
                <w:lang w:val="el-GR"/>
              </w:rPr>
            </w:pPr>
          </w:p>
        </w:tc>
      </w:tr>
      <w:tr w:rsidR="00F41FA1" w:rsidTr="00F41FA1">
        <w:tc>
          <w:tcPr>
            <w:tcW w:w="1666" w:type="pct"/>
            <w:tcBorders>
              <w:top w:val="single" w:sz="8" w:space="0" w:color="4F81BD"/>
              <w:left w:val="nil"/>
              <w:bottom w:val="single" w:sz="8" w:space="0" w:color="4F81BD"/>
              <w:right w:val="nil"/>
            </w:tcBorders>
            <w:hideMark/>
          </w:tcPr>
          <w:p w:rsidR="00F41FA1" w:rsidRDefault="00F41FA1">
            <w:pPr>
              <w:spacing w:after="0" w:line="360" w:lineRule="auto"/>
              <w:ind w:right="26" w:firstLine="284"/>
              <w:jc w:val="both"/>
              <w:rPr>
                <w:rFonts w:ascii="Times New Roman" w:hAnsi="Times New Roman"/>
                <w:b/>
                <w:bCs/>
                <w:color w:val="365F91"/>
                <w:sz w:val="18"/>
                <w:szCs w:val="18"/>
                <w:lang w:val="el-GR"/>
              </w:rPr>
            </w:pPr>
            <w:r>
              <w:rPr>
                <w:rFonts w:ascii="Times New Roman" w:hAnsi="Times New Roman"/>
                <w:b/>
                <w:bCs/>
                <w:color w:val="365F91"/>
                <w:sz w:val="18"/>
                <w:szCs w:val="18"/>
                <w:lang w:val="el-GR"/>
              </w:rPr>
              <w:t>Τελικό σημείο ζέσεως</w:t>
            </w:r>
          </w:p>
        </w:tc>
        <w:tc>
          <w:tcPr>
            <w:tcW w:w="1667" w:type="pct"/>
            <w:tcBorders>
              <w:top w:val="single" w:sz="8" w:space="0" w:color="4F81BD"/>
              <w:left w:val="nil"/>
              <w:bottom w:val="single" w:sz="8" w:space="0" w:color="4F81BD"/>
              <w:right w:val="nil"/>
            </w:tcBorders>
            <w:shd w:val="clear" w:color="auto" w:fill="D3DFEE"/>
          </w:tcPr>
          <w:p w:rsidR="00F41FA1" w:rsidRDefault="00F41FA1">
            <w:pPr>
              <w:spacing w:after="0" w:line="360" w:lineRule="auto"/>
              <w:ind w:right="26" w:firstLine="284"/>
              <w:jc w:val="both"/>
              <w:rPr>
                <w:rFonts w:ascii="Times New Roman" w:hAnsi="Times New Roman"/>
                <w:b/>
                <w:bCs/>
                <w:color w:val="365F91"/>
                <w:sz w:val="18"/>
                <w:szCs w:val="18"/>
                <w:lang w:val="el-GR"/>
              </w:rPr>
            </w:pPr>
          </w:p>
        </w:tc>
        <w:tc>
          <w:tcPr>
            <w:tcW w:w="1667" w:type="pct"/>
            <w:tcBorders>
              <w:top w:val="single" w:sz="8" w:space="0" w:color="4F81BD"/>
              <w:left w:val="nil"/>
              <w:bottom w:val="single" w:sz="8" w:space="0" w:color="4F81BD"/>
              <w:right w:val="nil"/>
            </w:tcBorders>
          </w:tcPr>
          <w:p w:rsidR="00F41FA1" w:rsidRDefault="00F41FA1">
            <w:pPr>
              <w:spacing w:after="0" w:line="360" w:lineRule="auto"/>
              <w:ind w:right="26" w:firstLine="284"/>
              <w:jc w:val="both"/>
              <w:rPr>
                <w:rFonts w:ascii="Times New Roman" w:hAnsi="Times New Roman"/>
                <w:b/>
                <w:bCs/>
                <w:color w:val="365F91"/>
                <w:sz w:val="18"/>
                <w:szCs w:val="18"/>
                <w:lang w:val="el-GR"/>
              </w:rPr>
            </w:pPr>
          </w:p>
        </w:tc>
      </w:tr>
    </w:tbl>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pStyle w:val="1"/>
        <w:numPr>
          <w:ilvl w:val="0"/>
          <w:numId w:val="12"/>
        </w:numPr>
        <w:spacing w:line="360" w:lineRule="auto"/>
        <w:ind w:right="26"/>
        <w:jc w:val="both"/>
        <w:rPr>
          <w:rFonts w:ascii="Times New Roman" w:hAnsi="Times New Roman"/>
        </w:rPr>
      </w:pPr>
      <w:r>
        <w:rPr>
          <w:rFonts w:ascii="Times New Roman" w:hAnsi="Times New Roman"/>
        </w:rPr>
        <w:t>Να παρουσιαστεί η καμπύλη απόσταξης.</w:t>
      </w:r>
    </w:p>
    <w:p w:rsidR="00F41FA1" w:rsidRDefault="00F41FA1" w:rsidP="00F41FA1">
      <w:pPr>
        <w:pStyle w:val="1"/>
        <w:numPr>
          <w:ilvl w:val="0"/>
          <w:numId w:val="12"/>
        </w:numPr>
        <w:spacing w:line="360" w:lineRule="auto"/>
        <w:ind w:right="26"/>
        <w:jc w:val="both"/>
        <w:rPr>
          <w:rFonts w:ascii="Times New Roman" w:hAnsi="Times New Roman"/>
        </w:rPr>
      </w:pPr>
      <w:r>
        <w:rPr>
          <w:rFonts w:ascii="Times New Roman" w:hAnsi="Times New Roman"/>
        </w:rPr>
        <w:t>Ποια η ένδειξη για την καταλληλότητα του καυσίμου.</w:t>
      </w:r>
    </w:p>
    <w:p w:rsidR="00F41FA1" w:rsidRDefault="00F41FA1" w:rsidP="00F41FA1">
      <w:pPr>
        <w:pStyle w:val="1"/>
        <w:numPr>
          <w:ilvl w:val="0"/>
          <w:numId w:val="10"/>
        </w:numPr>
        <w:spacing w:line="360" w:lineRule="auto"/>
        <w:ind w:right="26"/>
        <w:jc w:val="both"/>
        <w:rPr>
          <w:rFonts w:ascii="Times New Roman" w:hAnsi="Times New Roman"/>
        </w:rPr>
      </w:pPr>
      <w:r>
        <w:rPr>
          <w:rFonts w:ascii="Times New Roman" w:hAnsi="Times New Roman"/>
        </w:rPr>
        <w:t>Με βάση τα παραπάνω δεδομένα να προσδιοριστεί το μέσο σημείο ζέσεως, η % ανάκτηση του αποστάγματος, οι % απώλειες και το % υπόλειμμα.</w:t>
      </w:r>
    </w:p>
    <w:p w:rsidR="00F41FA1" w:rsidRDefault="00F41FA1" w:rsidP="00F41FA1">
      <w:pPr>
        <w:pStyle w:val="1"/>
        <w:numPr>
          <w:ilvl w:val="0"/>
          <w:numId w:val="10"/>
        </w:numPr>
        <w:spacing w:line="360" w:lineRule="auto"/>
        <w:ind w:right="26"/>
        <w:jc w:val="both"/>
        <w:rPr>
          <w:rFonts w:ascii="Times New Roman" w:hAnsi="Times New Roman"/>
        </w:rPr>
      </w:pPr>
      <w:r>
        <w:rPr>
          <w:rFonts w:ascii="Times New Roman" w:hAnsi="Times New Roman"/>
        </w:rPr>
        <w:t>Με βάση την παραπάνω</w:t>
      </w:r>
      <w:r w:rsidRPr="00F41FA1">
        <w:rPr>
          <w:rFonts w:ascii="Times New Roman" w:hAnsi="Times New Roman"/>
        </w:rPr>
        <w:t xml:space="preserve"> </w:t>
      </w:r>
      <w:r>
        <w:rPr>
          <w:rFonts w:ascii="Times New Roman" w:hAnsi="Times New Roman"/>
        </w:rPr>
        <w:t xml:space="preserve">καμπύλη απόσταξης να δώσετε τις πιθανές οργανικές ενώσεις που υπάρχουν στα αποστάγματα ανά 10 </w:t>
      </w:r>
      <w:r>
        <w:rPr>
          <w:rFonts w:ascii="Times New Roman" w:hAnsi="Times New Roman"/>
          <w:lang w:val="en-US"/>
        </w:rPr>
        <w:t>ml</w:t>
      </w:r>
      <w:r w:rsidRPr="00F41FA1">
        <w:rPr>
          <w:rFonts w:ascii="Times New Roman" w:hAnsi="Times New Roman"/>
        </w:rPr>
        <w:t>.</w:t>
      </w: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firstLine="284"/>
        <w:jc w:val="both"/>
        <w:rPr>
          <w:rFonts w:ascii="Times New Roman" w:hAnsi="Times New Roman"/>
          <w:lang w:val="el-GR"/>
        </w:rPr>
      </w:pPr>
    </w:p>
    <w:p w:rsidR="00F41FA1" w:rsidRDefault="00F41FA1" w:rsidP="00F41FA1">
      <w:pPr>
        <w:spacing w:line="360" w:lineRule="auto"/>
        <w:ind w:right="26"/>
        <w:jc w:val="both"/>
        <w:rPr>
          <w:rFonts w:ascii="Times New Roman" w:hAnsi="Times New Roman"/>
          <w:b/>
          <w:lang w:val="el-GR"/>
        </w:rPr>
      </w:pPr>
    </w:p>
    <w:p w:rsidR="00F41FA1" w:rsidRDefault="00F41FA1" w:rsidP="00F41FA1">
      <w:pPr>
        <w:spacing w:line="360" w:lineRule="auto"/>
        <w:ind w:right="26"/>
        <w:jc w:val="both"/>
        <w:rPr>
          <w:rFonts w:ascii="Times New Roman" w:hAnsi="Times New Roman"/>
          <w:b/>
          <w:lang w:val="el-GR"/>
        </w:rPr>
      </w:pPr>
      <w:r>
        <w:rPr>
          <w:rFonts w:ascii="Times New Roman" w:hAnsi="Times New Roman"/>
          <w:b/>
          <w:lang w:val="el-GR"/>
        </w:rPr>
        <w:lastRenderedPageBreak/>
        <w:t>ΕΝΟΤΗΤΑ  ΔΕΥΤΕΡΗ.</w:t>
      </w:r>
    </w:p>
    <w:p w:rsidR="00F41FA1" w:rsidRDefault="00F41FA1" w:rsidP="00F41FA1">
      <w:pPr>
        <w:spacing w:line="360" w:lineRule="auto"/>
        <w:ind w:right="26"/>
        <w:jc w:val="both"/>
        <w:rPr>
          <w:rFonts w:ascii="Times New Roman" w:hAnsi="Times New Roman"/>
          <w:lang w:val="el-GR"/>
        </w:rPr>
      </w:pPr>
      <w:r>
        <w:rPr>
          <w:rFonts w:ascii="Times New Roman" w:hAnsi="Times New Roman"/>
          <w:lang w:val="el-GR"/>
        </w:rPr>
        <w:t>ΕΡΩΤΗΣΕΙΣ  - ΕΦΑΡΜΟΓΕΣ</w:t>
      </w:r>
    </w:p>
    <w:p w:rsidR="00F41FA1" w:rsidRDefault="00F41FA1" w:rsidP="00F41FA1">
      <w:pPr>
        <w:pStyle w:val="1"/>
        <w:numPr>
          <w:ilvl w:val="0"/>
          <w:numId w:val="3"/>
        </w:numPr>
        <w:spacing w:line="360" w:lineRule="auto"/>
        <w:ind w:right="26"/>
        <w:jc w:val="both"/>
        <w:rPr>
          <w:rFonts w:ascii="Times New Roman" w:hAnsi="Times New Roman"/>
        </w:rPr>
      </w:pPr>
      <w:r>
        <w:rPr>
          <w:rFonts w:ascii="Times New Roman" w:hAnsi="Times New Roman"/>
        </w:rPr>
        <w:t>Η απόσταξη είναι ένα μέτρο της πτητικότητας του καυσίμου.</w:t>
      </w:r>
    </w:p>
    <w:p w:rsidR="00F41FA1" w:rsidRDefault="00F41FA1" w:rsidP="00F41FA1">
      <w:pPr>
        <w:pStyle w:val="1"/>
        <w:numPr>
          <w:ilvl w:val="0"/>
          <w:numId w:val="4"/>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r>
        <w:rPr>
          <w:rFonts w:ascii="Times New Roman" w:hAnsi="Times New Roman"/>
        </w:rPr>
        <w:tab/>
      </w:r>
    </w:p>
    <w:p w:rsidR="00F41FA1" w:rsidRDefault="00F41FA1" w:rsidP="00F41FA1">
      <w:pPr>
        <w:pStyle w:val="1"/>
        <w:numPr>
          <w:ilvl w:val="0"/>
          <w:numId w:val="4"/>
        </w:numPr>
        <w:spacing w:line="360" w:lineRule="auto"/>
        <w:ind w:right="26"/>
        <w:jc w:val="both"/>
        <w:rPr>
          <w:rFonts w:ascii="Times New Roman" w:hAnsi="Times New Roman"/>
        </w:rPr>
      </w:pPr>
      <w:r>
        <w:rPr>
          <w:rFonts w:ascii="Times New Roman" w:hAnsi="Times New Roman"/>
        </w:rPr>
        <w:t>Λάθος.</w:t>
      </w:r>
    </w:p>
    <w:p w:rsidR="00F41FA1" w:rsidRDefault="00F41FA1" w:rsidP="00F41FA1">
      <w:pPr>
        <w:pStyle w:val="1"/>
        <w:numPr>
          <w:ilvl w:val="0"/>
          <w:numId w:val="3"/>
        </w:numPr>
        <w:spacing w:line="360" w:lineRule="auto"/>
        <w:ind w:right="26"/>
        <w:jc w:val="both"/>
        <w:rPr>
          <w:rFonts w:ascii="Times New Roman" w:hAnsi="Times New Roman"/>
        </w:rPr>
      </w:pPr>
      <w:r>
        <w:rPr>
          <w:rFonts w:ascii="Times New Roman" w:hAnsi="Times New Roman"/>
        </w:rPr>
        <w:t>Ποια η διαφορά μεταξύ των ποσοτήτων, % απόσταξη και % ανάκτηση.</w:t>
      </w:r>
    </w:p>
    <w:p w:rsidR="00F41FA1" w:rsidRDefault="00F41FA1" w:rsidP="00F41FA1">
      <w:pPr>
        <w:pStyle w:val="1"/>
        <w:numPr>
          <w:ilvl w:val="0"/>
          <w:numId w:val="3"/>
        </w:numPr>
        <w:spacing w:line="360" w:lineRule="auto"/>
        <w:ind w:right="26"/>
        <w:jc w:val="both"/>
        <w:rPr>
          <w:rFonts w:ascii="Times New Roman" w:hAnsi="Times New Roman"/>
        </w:rPr>
      </w:pPr>
      <w:r>
        <w:rPr>
          <w:rFonts w:ascii="Times New Roman" w:hAnsi="Times New Roman"/>
        </w:rPr>
        <w:t xml:space="preserve">Δώστε τον ορισμό για το % ανακτηθέν. </w:t>
      </w:r>
    </w:p>
    <w:p w:rsidR="00F41FA1" w:rsidRDefault="00F41FA1" w:rsidP="00F41FA1">
      <w:pPr>
        <w:pStyle w:val="1"/>
        <w:numPr>
          <w:ilvl w:val="0"/>
          <w:numId w:val="3"/>
        </w:numPr>
        <w:spacing w:line="360" w:lineRule="auto"/>
        <w:ind w:right="26"/>
        <w:jc w:val="both"/>
        <w:rPr>
          <w:rFonts w:ascii="Times New Roman" w:hAnsi="Times New Roman"/>
        </w:rPr>
      </w:pPr>
      <w:r>
        <w:rPr>
          <w:rFonts w:ascii="Times New Roman" w:hAnsi="Times New Roman"/>
        </w:rPr>
        <w:t>Ποια είναι η σημασία της 1ης σταγόνας κατά την απόσταξη.</w:t>
      </w:r>
    </w:p>
    <w:p w:rsidR="00F41FA1" w:rsidRDefault="00F41FA1" w:rsidP="00F41FA1">
      <w:pPr>
        <w:pStyle w:val="1"/>
        <w:numPr>
          <w:ilvl w:val="0"/>
          <w:numId w:val="3"/>
        </w:numPr>
        <w:spacing w:line="360" w:lineRule="auto"/>
        <w:ind w:right="26"/>
        <w:jc w:val="both"/>
        <w:rPr>
          <w:rFonts w:ascii="Times New Roman" w:hAnsi="Times New Roman"/>
        </w:rPr>
      </w:pPr>
      <w:r>
        <w:rPr>
          <w:rFonts w:ascii="Times New Roman" w:hAnsi="Times New Roman"/>
        </w:rPr>
        <w:t xml:space="preserve">Όταν το αρχικό σημείο βρασμού κατά την απόσταξη της βενζίνης είναι ψηλότερο από αυτό που αναμένεται βάσει προδιαγραφών, τότε υπάρχει πρόσμιξη με συστατικά ‘βαρύτερα’ της βενζίνης όπως το </w:t>
      </w:r>
      <w:proofErr w:type="spellStart"/>
      <w:r>
        <w:rPr>
          <w:rFonts w:ascii="Times New Roman" w:hAnsi="Times New Roman"/>
        </w:rPr>
        <w:t>diesel</w:t>
      </w:r>
      <w:proofErr w:type="spellEnd"/>
      <w:r>
        <w:rPr>
          <w:rFonts w:ascii="Times New Roman" w:hAnsi="Times New Roman"/>
        </w:rPr>
        <w:t>.</w:t>
      </w:r>
    </w:p>
    <w:p w:rsidR="00F41FA1" w:rsidRDefault="00F41FA1" w:rsidP="00F41FA1">
      <w:pPr>
        <w:pStyle w:val="1"/>
        <w:rPr>
          <w:rFonts w:ascii="Times New Roman" w:hAnsi="Times New Roman"/>
        </w:rPr>
      </w:pPr>
    </w:p>
    <w:p w:rsidR="00F41FA1" w:rsidRDefault="00F41FA1" w:rsidP="00F41FA1">
      <w:pPr>
        <w:pStyle w:val="1"/>
        <w:numPr>
          <w:ilvl w:val="0"/>
          <w:numId w:val="5"/>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p>
    <w:p w:rsidR="00F41FA1" w:rsidRDefault="00F41FA1" w:rsidP="00F41FA1">
      <w:pPr>
        <w:pStyle w:val="1"/>
        <w:numPr>
          <w:ilvl w:val="0"/>
          <w:numId w:val="5"/>
        </w:numPr>
        <w:spacing w:line="360" w:lineRule="auto"/>
        <w:ind w:right="26"/>
        <w:jc w:val="both"/>
        <w:rPr>
          <w:rFonts w:ascii="Times New Roman" w:hAnsi="Times New Roman"/>
        </w:rPr>
      </w:pPr>
      <w:r>
        <w:rPr>
          <w:rFonts w:ascii="Times New Roman" w:hAnsi="Times New Roman"/>
        </w:rPr>
        <w:t>Λάθος.</w:t>
      </w:r>
    </w:p>
    <w:p w:rsidR="00F41FA1" w:rsidRDefault="00F41FA1" w:rsidP="00F41FA1">
      <w:pPr>
        <w:pStyle w:val="1"/>
        <w:numPr>
          <w:ilvl w:val="0"/>
          <w:numId w:val="6"/>
        </w:numPr>
        <w:spacing w:line="360" w:lineRule="auto"/>
        <w:ind w:right="26"/>
        <w:jc w:val="both"/>
        <w:rPr>
          <w:rFonts w:ascii="Times New Roman" w:hAnsi="Times New Roman"/>
        </w:rPr>
      </w:pPr>
      <w:r>
        <w:rPr>
          <w:rFonts w:ascii="Times New Roman" w:hAnsi="Times New Roman"/>
        </w:rPr>
        <w:t xml:space="preserve">Τι ονομάζουμε καμπύλη απόσταξης; Τι πληροφορίες μας δίνε. </w:t>
      </w:r>
    </w:p>
    <w:p w:rsidR="00F41FA1" w:rsidRDefault="00F41FA1" w:rsidP="00F41FA1">
      <w:pPr>
        <w:pStyle w:val="1"/>
        <w:numPr>
          <w:ilvl w:val="0"/>
          <w:numId w:val="6"/>
        </w:numPr>
        <w:spacing w:line="360" w:lineRule="auto"/>
        <w:ind w:right="26"/>
        <w:jc w:val="both"/>
        <w:rPr>
          <w:rFonts w:ascii="Times New Roman" w:hAnsi="Times New Roman"/>
        </w:rPr>
      </w:pPr>
      <w:r>
        <w:rPr>
          <w:rFonts w:ascii="Times New Roman" w:hAnsi="Times New Roman"/>
        </w:rPr>
        <w:t>Δώστε τον ορισμό για τις % απώλειες.</w:t>
      </w:r>
    </w:p>
    <w:p w:rsidR="00F41FA1" w:rsidRDefault="00F41FA1" w:rsidP="00F41FA1">
      <w:pPr>
        <w:pStyle w:val="1"/>
        <w:numPr>
          <w:ilvl w:val="0"/>
          <w:numId w:val="6"/>
        </w:numPr>
        <w:spacing w:line="360" w:lineRule="auto"/>
        <w:ind w:right="26"/>
        <w:jc w:val="both"/>
        <w:rPr>
          <w:rFonts w:ascii="Times New Roman" w:hAnsi="Times New Roman"/>
        </w:rPr>
      </w:pPr>
      <w:r>
        <w:rPr>
          <w:rFonts w:ascii="Times New Roman" w:hAnsi="Times New Roman"/>
        </w:rPr>
        <w:t>Μπορεί, μέσω της απόσταξης, να αποδειχθεί η καταλληλότητα ενός καυσίμου.</w:t>
      </w:r>
    </w:p>
    <w:p w:rsidR="00F41FA1" w:rsidRDefault="00F41FA1" w:rsidP="00F41FA1">
      <w:pPr>
        <w:pStyle w:val="1"/>
        <w:numPr>
          <w:ilvl w:val="0"/>
          <w:numId w:val="6"/>
        </w:numPr>
        <w:spacing w:line="360" w:lineRule="auto"/>
        <w:ind w:right="26"/>
        <w:jc w:val="both"/>
        <w:rPr>
          <w:rFonts w:ascii="Times New Roman" w:hAnsi="Times New Roman"/>
        </w:rPr>
      </w:pPr>
      <w:r>
        <w:rPr>
          <w:rFonts w:ascii="Times New Roman" w:hAnsi="Times New Roman"/>
        </w:rPr>
        <w:t xml:space="preserve">Όταν το αρχικό σημείο βρασμού κατά την απόσταξη της βενζίνης είναι χαμηλότερο από αυτό που αναμένεται βάσει προδιαγραφών, τότε υπάρχει πρόσμιξη με συστατικά ‘βαρύτερα’ της βενζίνης όπως το </w:t>
      </w:r>
      <w:proofErr w:type="spellStart"/>
      <w:r>
        <w:rPr>
          <w:rFonts w:ascii="Times New Roman" w:hAnsi="Times New Roman"/>
        </w:rPr>
        <w:t>diesel</w:t>
      </w:r>
      <w:proofErr w:type="spellEnd"/>
      <w:r>
        <w:rPr>
          <w:rFonts w:ascii="Times New Roman" w:hAnsi="Times New Roman"/>
        </w:rPr>
        <w:t>.</w:t>
      </w:r>
    </w:p>
    <w:p w:rsidR="00F41FA1" w:rsidRDefault="00F41FA1" w:rsidP="00F41FA1">
      <w:pPr>
        <w:pStyle w:val="1"/>
        <w:spacing w:line="360" w:lineRule="auto"/>
        <w:ind w:left="1004" w:right="26"/>
        <w:jc w:val="both"/>
        <w:rPr>
          <w:rFonts w:ascii="Times New Roman" w:hAnsi="Times New Roman"/>
        </w:rPr>
      </w:pPr>
    </w:p>
    <w:p w:rsidR="00F41FA1" w:rsidRDefault="00F41FA1" w:rsidP="00F41FA1">
      <w:pPr>
        <w:pStyle w:val="1"/>
        <w:numPr>
          <w:ilvl w:val="0"/>
          <w:numId w:val="7"/>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r>
        <w:rPr>
          <w:rFonts w:ascii="Times New Roman" w:hAnsi="Times New Roman"/>
        </w:rPr>
        <w:tab/>
      </w:r>
    </w:p>
    <w:p w:rsidR="00F41FA1" w:rsidRDefault="00F41FA1" w:rsidP="00F41FA1">
      <w:pPr>
        <w:pStyle w:val="1"/>
        <w:numPr>
          <w:ilvl w:val="0"/>
          <w:numId w:val="7"/>
        </w:numPr>
        <w:spacing w:line="360" w:lineRule="auto"/>
        <w:ind w:right="26"/>
        <w:jc w:val="both"/>
        <w:rPr>
          <w:rFonts w:ascii="Times New Roman" w:hAnsi="Times New Roman"/>
        </w:rPr>
      </w:pPr>
      <w:r>
        <w:rPr>
          <w:rFonts w:ascii="Times New Roman" w:hAnsi="Times New Roman"/>
        </w:rPr>
        <w:t>Λάθος.</w:t>
      </w:r>
    </w:p>
    <w:p w:rsidR="00F41FA1" w:rsidRDefault="00F41FA1" w:rsidP="00F41FA1">
      <w:pPr>
        <w:pStyle w:val="1"/>
        <w:numPr>
          <w:ilvl w:val="0"/>
          <w:numId w:val="8"/>
        </w:numPr>
        <w:spacing w:line="360" w:lineRule="auto"/>
        <w:ind w:right="26"/>
        <w:jc w:val="both"/>
        <w:rPr>
          <w:rFonts w:ascii="Times New Roman" w:hAnsi="Times New Roman"/>
        </w:rPr>
      </w:pPr>
      <w:r>
        <w:rPr>
          <w:rFonts w:ascii="Times New Roman" w:hAnsi="Times New Roman"/>
        </w:rPr>
        <w:t xml:space="preserve">Γιατί προσδιορίζουμε το υπόλειμμα της απόσταξης. </w:t>
      </w:r>
    </w:p>
    <w:p w:rsidR="00F41FA1" w:rsidRDefault="00F41FA1" w:rsidP="00F41FA1">
      <w:pPr>
        <w:pStyle w:val="1"/>
        <w:numPr>
          <w:ilvl w:val="0"/>
          <w:numId w:val="8"/>
        </w:numPr>
        <w:spacing w:line="360" w:lineRule="auto"/>
        <w:ind w:right="26"/>
        <w:jc w:val="both"/>
        <w:rPr>
          <w:rFonts w:ascii="Times New Roman" w:hAnsi="Times New Roman"/>
        </w:rPr>
      </w:pPr>
      <w:r>
        <w:rPr>
          <w:rFonts w:ascii="Times New Roman" w:hAnsi="Times New Roman"/>
        </w:rPr>
        <w:t>Περιγράψτε τη συσκευή απόσταξης.</w:t>
      </w:r>
    </w:p>
    <w:p w:rsidR="00F41FA1" w:rsidRDefault="00F41FA1" w:rsidP="00F41FA1">
      <w:pPr>
        <w:pStyle w:val="1"/>
        <w:numPr>
          <w:ilvl w:val="0"/>
          <w:numId w:val="8"/>
        </w:numPr>
        <w:spacing w:line="360" w:lineRule="auto"/>
        <w:ind w:right="26"/>
        <w:jc w:val="both"/>
        <w:rPr>
          <w:rFonts w:ascii="Times New Roman" w:hAnsi="Times New Roman"/>
        </w:rPr>
      </w:pPr>
      <w:r>
        <w:rPr>
          <w:rFonts w:ascii="Times New Roman" w:hAnsi="Times New Roman"/>
        </w:rPr>
        <w:t>Όταν το αρχικό σημείο βρασμού κατά την απόσταξη της βενζίνης είναι ψηλότερο από αυτό που αναμένεται βάσει προδιαγραφών, τότε υπάρχει πρόσμιξη με συστατικά ‘ελαφρύτερα’ της βενζίνης όπως το οινόπνευμα.</w:t>
      </w:r>
    </w:p>
    <w:p w:rsidR="00F41FA1" w:rsidRDefault="00F41FA1" w:rsidP="00F41FA1">
      <w:pPr>
        <w:pStyle w:val="1"/>
        <w:rPr>
          <w:rFonts w:ascii="Times New Roman" w:hAnsi="Times New Roman"/>
        </w:rPr>
      </w:pPr>
    </w:p>
    <w:p w:rsidR="00F41FA1" w:rsidRDefault="00F41FA1" w:rsidP="00F41FA1">
      <w:pPr>
        <w:pStyle w:val="1"/>
        <w:numPr>
          <w:ilvl w:val="0"/>
          <w:numId w:val="9"/>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r>
        <w:rPr>
          <w:rFonts w:ascii="Times New Roman" w:hAnsi="Times New Roman"/>
        </w:rPr>
        <w:tab/>
      </w:r>
    </w:p>
    <w:p w:rsidR="00F41FA1" w:rsidRDefault="00F41FA1" w:rsidP="00F41FA1">
      <w:pPr>
        <w:pStyle w:val="1"/>
        <w:numPr>
          <w:ilvl w:val="0"/>
          <w:numId w:val="9"/>
        </w:numPr>
        <w:spacing w:line="360" w:lineRule="auto"/>
        <w:ind w:right="26"/>
        <w:jc w:val="both"/>
        <w:rPr>
          <w:rFonts w:ascii="Times New Roman" w:hAnsi="Times New Roman"/>
        </w:rPr>
      </w:pPr>
      <w:r>
        <w:rPr>
          <w:rFonts w:ascii="Times New Roman" w:hAnsi="Times New Roman"/>
        </w:rPr>
        <w:t>Λάθος.</w:t>
      </w:r>
    </w:p>
    <w:p w:rsidR="00F41FA1" w:rsidRDefault="00F41FA1" w:rsidP="00F41FA1">
      <w:pPr>
        <w:pStyle w:val="1"/>
        <w:spacing w:line="360" w:lineRule="auto"/>
        <w:ind w:right="26"/>
        <w:jc w:val="both"/>
        <w:rPr>
          <w:rFonts w:ascii="Times New Roman" w:hAnsi="Times New Roman"/>
          <w:lang w:val="en-US" w:eastAsia="x-none"/>
        </w:rPr>
      </w:pPr>
    </w:p>
    <w:p w:rsidR="00F41FA1" w:rsidRDefault="00F41FA1" w:rsidP="00F41FA1">
      <w:pPr>
        <w:pStyle w:val="1"/>
        <w:spacing w:line="360" w:lineRule="auto"/>
        <w:ind w:right="26"/>
        <w:jc w:val="both"/>
        <w:rPr>
          <w:rFonts w:ascii="Times New Roman" w:hAnsi="Times New Roman"/>
          <w:lang w:val="en-US" w:eastAsia="x-none"/>
        </w:rPr>
      </w:pPr>
    </w:p>
    <w:p w:rsidR="00F41FA1" w:rsidRDefault="00F41FA1" w:rsidP="00F41FA1">
      <w:pPr>
        <w:pStyle w:val="1"/>
        <w:spacing w:line="360" w:lineRule="auto"/>
        <w:ind w:right="26"/>
        <w:jc w:val="both"/>
        <w:rPr>
          <w:rFonts w:ascii="Times New Roman" w:hAnsi="Times New Roman"/>
          <w:lang w:val="en-US" w:eastAsia="x-none"/>
        </w:rPr>
      </w:pPr>
    </w:p>
    <w:p w:rsidR="00F41FA1" w:rsidRDefault="00F41FA1" w:rsidP="00F41FA1">
      <w:pPr>
        <w:pStyle w:val="1"/>
        <w:spacing w:line="360" w:lineRule="auto"/>
        <w:ind w:right="26"/>
        <w:jc w:val="both"/>
        <w:rPr>
          <w:rFonts w:ascii="Times New Roman" w:hAnsi="Times New Roman"/>
          <w:lang w:val="en-US" w:eastAsia="x-none"/>
        </w:rPr>
      </w:pPr>
    </w:p>
    <w:p w:rsidR="00F41FA1" w:rsidRDefault="00F41FA1" w:rsidP="00F41FA1">
      <w:pPr>
        <w:pStyle w:val="1"/>
        <w:spacing w:line="360" w:lineRule="auto"/>
        <w:ind w:right="26"/>
        <w:jc w:val="both"/>
        <w:rPr>
          <w:rFonts w:ascii="Times New Roman" w:hAnsi="Times New Roman"/>
          <w:lang w:val="en-US" w:eastAsia="x-none"/>
        </w:rPr>
      </w:pPr>
    </w:p>
    <w:sectPr w:rsidR="00F41F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abstractNum w:abstractNumId="0">
    <w:nsid w:val="0F613597"/>
    <w:multiLevelType w:val="hybridMultilevel"/>
    <w:tmpl w:val="39D4D6A2"/>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1">
    <w:nsid w:val="1F1B7A77"/>
    <w:multiLevelType w:val="hybridMultilevel"/>
    <w:tmpl w:val="ED04300E"/>
    <w:lvl w:ilvl="0" w:tplc="DAB00B9A">
      <w:start w:val="1"/>
      <w:numFmt w:val="bullet"/>
      <w:lvlText w:val=""/>
      <w:lvlPicBulletId w:val="0"/>
      <w:lvlJc w:val="left"/>
      <w:pPr>
        <w:ind w:left="1724" w:hanging="360"/>
      </w:pPr>
      <w:rPr>
        <w:rFonts w:ascii="Symbol" w:hAnsi="Symbol" w:hint="default"/>
        <w:color w:val="auto"/>
      </w:rPr>
    </w:lvl>
    <w:lvl w:ilvl="1" w:tplc="04080003">
      <w:start w:val="1"/>
      <w:numFmt w:val="bullet"/>
      <w:lvlText w:val="o"/>
      <w:lvlJc w:val="left"/>
      <w:pPr>
        <w:ind w:left="2444" w:hanging="360"/>
      </w:pPr>
      <w:rPr>
        <w:rFonts w:ascii="Courier New" w:hAnsi="Courier New" w:cs="Times New Roman" w:hint="default"/>
      </w:rPr>
    </w:lvl>
    <w:lvl w:ilvl="2" w:tplc="04080005">
      <w:start w:val="1"/>
      <w:numFmt w:val="bullet"/>
      <w:lvlText w:val=""/>
      <w:lvlJc w:val="left"/>
      <w:pPr>
        <w:ind w:left="3164" w:hanging="360"/>
      </w:pPr>
      <w:rPr>
        <w:rFonts w:ascii="Wingdings" w:hAnsi="Wingdings" w:hint="default"/>
      </w:rPr>
    </w:lvl>
    <w:lvl w:ilvl="3" w:tplc="04080001">
      <w:start w:val="1"/>
      <w:numFmt w:val="bullet"/>
      <w:lvlText w:val=""/>
      <w:lvlJc w:val="left"/>
      <w:pPr>
        <w:ind w:left="3884" w:hanging="360"/>
      </w:pPr>
      <w:rPr>
        <w:rFonts w:ascii="Symbol" w:hAnsi="Symbol" w:hint="default"/>
      </w:rPr>
    </w:lvl>
    <w:lvl w:ilvl="4" w:tplc="04080003">
      <w:start w:val="1"/>
      <w:numFmt w:val="bullet"/>
      <w:lvlText w:val="o"/>
      <w:lvlJc w:val="left"/>
      <w:pPr>
        <w:ind w:left="4604" w:hanging="360"/>
      </w:pPr>
      <w:rPr>
        <w:rFonts w:ascii="Courier New" w:hAnsi="Courier New" w:cs="Times New Roman" w:hint="default"/>
      </w:rPr>
    </w:lvl>
    <w:lvl w:ilvl="5" w:tplc="04080005">
      <w:start w:val="1"/>
      <w:numFmt w:val="bullet"/>
      <w:lvlText w:val=""/>
      <w:lvlJc w:val="left"/>
      <w:pPr>
        <w:ind w:left="5324" w:hanging="360"/>
      </w:pPr>
      <w:rPr>
        <w:rFonts w:ascii="Wingdings" w:hAnsi="Wingdings" w:hint="default"/>
      </w:rPr>
    </w:lvl>
    <w:lvl w:ilvl="6" w:tplc="04080001">
      <w:start w:val="1"/>
      <w:numFmt w:val="bullet"/>
      <w:lvlText w:val=""/>
      <w:lvlJc w:val="left"/>
      <w:pPr>
        <w:ind w:left="6044" w:hanging="360"/>
      </w:pPr>
      <w:rPr>
        <w:rFonts w:ascii="Symbol" w:hAnsi="Symbol" w:hint="default"/>
      </w:rPr>
    </w:lvl>
    <w:lvl w:ilvl="7" w:tplc="04080003">
      <w:start w:val="1"/>
      <w:numFmt w:val="bullet"/>
      <w:lvlText w:val="o"/>
      <w:lvlJc w:val="left"/>
      <w:pPr>
        <w:ind w:left="6764" w:hanging="360"/>
      </w:pPr>
      <w:rPr>
        <w:rFonts w:ascii="Courier New" w:hAnsi="Courier New" w:cs="Times New Roman" w:hint="default"/>
      </w:rPr>
    </w:lvl>
    <w:lvl w:ilvl="8" w:tplc="04080005">
      <w:start w:val="1"/>
      <w:numFmt w:val="bullet"/>
      <w:lvlText w:val=""/>
      <w:lvlJc w:val="left"/>
      <w:pPr>
        <w:ind w:left="7484" w:hanging="360"/>
      </w:pPr>
      <w:rPr>
        <w:rFonts w:ascii="Wingdings" w:hAnsi="Wingdings" w:hint="default"/>
      </w:rPr>
    </w:lvl>
  </w:abstractNum>
  <w:abstractNum w:abstractNumId="2">
    <w:nsid w:val="20580420"/>
    <w:multiLevelType w:val="hybridMultilevel"/>
    <w:tmpl w:val="E36E7DC8"/>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Times New Roman"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Times New Roman"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Times New Roman" w:hint="default"/>
      </w:rPr>
    </w:lvl>
    <w:lvl w:ilvl="8" w:tplc="04080005">
      <w:start w:val="1"/>
      <w:numFmt w:val="bullet"/>
      <w:lvlText w:val=""/>
      <w:lvlJc w:val="left"/>
      <w:pPr>
        <w:ind w:left="6764" w:hanging="360"/>
      </w:pPr>
      <w:rPr>
        <w:rFonts w:ascii="Wingdings" w:hAnsi="Wingdings" w:hint="default"/>
      </w:rPr>
    </w:lvl>
  </w:abstractNum>
  <w:abstractNum w:abstractNumId="3">
    <w:nsid w:val="223A3C31"/>
    <w:multiLevelType w:val="hybridMultilevel"/>
    <w:tmpl w:val="EC4E3260"/>
    <w:lvl w:ilvl="0" w:tplc="04080019">
      <w:start w:val="1"/>
      <w:numFmt w:val="lowerLetter"/>
      <w:lvlText w:val="%1."/>
      <w:lvlJc w:val="left"/>
      <w:pPr>
        <w:ind w:left="1004" w:hanging="360"/>
      </w:pPr>
      <w:rPr>
        <w:rFonts w:cs="Times New Roman"/>
      </w:rPr>
    </w:lvl>
    <w:lvl w:ilvl="1" w:tplc="04080019">
      <w:start w:val="1"/>
      <w:numFmt w:val="lowerLetter"/>
      <w:lvlText w:val="%2."/>
      <w:lvlJc w:val="left"/>
      <w:pPr>
        <w:ind w:left="1724" w:hanging="360"/>
      </w:pPr>
      <w:rPr>
        <w:rFonts w:cs="Times New Roman"/>
      </w:rPr>
    </w:lvl>
    <w:lvl w:ilvl="2" w:tplc="0408001B">
      <w:start w:val="1"/>
      <w:numFmt w:val="lowerRoman"/>
      <w:lvlText w:val="%3."/>
      <w:lvlJc w:val="right"/>
      <w:pPr>
        <w:ind w:left="2444" w:hanging="180"/>
      </w:pPr>
      <w:rPr>
        <w:rFonts w:cs="Times New Roman"/>
      </w:rPr>
    </w:lvl>
    <w:lvl w:ilvl="3" w:tplc="0408000F">
      <w:start w:val="1"/>
      <w:numFmt w:val="decimal"/>
      <w:lvlText w:val="%4."/>
      <w:lvlJc w:val="left"/>
      <w:pPr>
        <w:ind w:left="3164" w:hanging="360"/>
      </w:pPr>
      <w:rPr>
        <w:rFonts w:cs="Times New Roman"/>
      </w:rPr>
    </w:lvl>
    <w:lvl w:ilvl="4" w:tplc="04080019">
      <w:start w:val="1"/>
      <w:numFmt w:val="lowerLetter"/>
      <w:lvlText w:val="%5."/>
      <w:lvlJc w:val="left"/>
      <w:pPr>
        <w:ind w:left="3884" w:hanging="360"/>
      </w:pPr>
      <w:rPr>
        <w:rFonts w:cs="Times New Roman"/>
      </w:rPr>
    </w:lvl>
    <w:lvl w:ilvl="5" w:tplc="0408001B">
      <w:start w:val="1"/>
      <w:numFmt w:val="lowerRoman"/>
      <w:lvlText w:val="%6."/>
      <w:lvlJc w:val="right"/>
      <w:pPr>
        <w:ind w:left="4604" w:hanging="180"/>
      </w:pPr>
      <w:rPr>
        <w:rFonts w:cs="Times New Roman"/>
      </w:rPr>
    </w:lvl>
    <w:lvl w:ilvl="6" w:tplc="0408000F">
      <w:start w:val="1"/>
      <w:numFmt w:val="decimal"/>
      <w:lvlText w:val="%7."/>
      <w:lvlJc w:val="left"/>
      <w:pPr>
        <w:ind w:left="5324" w:hanging="360"/>
      </w:pPr>
      <w:rPr>
        <w:rFonts w:cs="Times New Roman"/>
      </w:rPr>
    </w:lvl>
    <w:lvl w:ilvl="7" w:tplc="04080019">
      <w:start w:val="1"/>
      <w:numFmt w:val="lowerLetter"/>
      <w:lvlText w:val="%8."/>
      <w:lvlJc w:val="left"/>
      <w:pPr>
        <w:ind w:left="6044" w:hanging="360"/>
      </w:pPr>
      <w:rPr>
        <w:rFonts w:cs="Times New Roman"/>
      </w:rPr>
    </w:lvl>
    <w:lvl w:ilvl="8" w:tplc="0408001B">
      <w:start w:val="1"/>
      <w:numFmt w:val="lowerRoman"/>
      <w:lvlText w:val="%9."/>
      <w:lvlJc w:val="right"/>
      <w:pPr>
        <w:ind w:left="6764" w:hanging="180"/>
      </w:pPr>
      <w:rPr>
        <w:rFonts w:cs="Times New Roman"/>
      </w:rPr>
    </w:lvl>
  </w:abstractNum>
  <w:abstractNum w:abstractNumId="4">
    <w:nsid w:val="2801708B"/>
    <w:multiLevelType w:val="hybridMultilevel"/>
    <w:tmpl w:val="261442F6"/>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Times New Roman" w:hint="default"/>
      </w:rPr>
    </w:lvl>
    <w:lvl w:ilvl="2" w:tplc="04080005">
      <w:start w:val="1"/>
      <w:numFmt w:val="bullet"/>
      <w:lvlText w:val=""/>
      <w:lvlJc w:val="left"/>
      <w:pPr>
        <w:ind w:left="2508" w:hanging="360"/>
      </w:pPr>
      <w:rPr>
        <w:rFonts w:ascii="Wingdings" w:hAnsi="Wingdings" w:hint="default"/>
      </w:rPr>
    </w:lvl>
    <w:lvl w:ilvl="3" w:tplc="04080001">
      <w:start w:val="1"/>
      <w:numFmt w:val="bullet"/>
      <w:lvlText w:val=""/>
      <w:lvlJc w:val="left"/>
      <w:pPr>
        <w:ind w:left="3228" w:hanging="360"/>
      </w:pPr>
      <w:rPr>
        <w:rFonts w:ascii="Symbol" w:hAnsi="Symbol" w:hint="default"/>
      </w:rPr>
    </w:lvl>
    <w:lvl w:ilvl="4" w:tplc="04080003">
      <w:start w:val="1"/>
      <w:numFmt w:val="bullet"/>
      <w:lvlText w:val="o"/>
      <w:lvlJc w:val="left"/>
      <w:pPr>
        <w:ind w:left="3948" w:hanging="360"/>
      </w:pPr>
      <w:rPr>
        <w:rFonts w:ascii="Courier New" w:hAnsi="Courier New" w:cs="Times New Roman" w:hint="default"/>
      </w:rPr>
    </w:lvl>
    <w:lvl w:ilvl="5" w:tplc="04080005">
      <w:start w:val="1"/>
      <w:numFmt w:val="bullet"/>
      <w:lvlText w:val=""/>
      <w:lvlJc w:val="left"/>
      <w:pPr>
        <w:ind w:left="4668" w:hanging="360"/>
      </w:pPr>
      <w:rPr>
        <w:rFonts w:ascii="Wingdings" w:hAnsi="Wingdings" w:hint="default"/>
      </w:rPr>
    </w:lvl>
    <w:lvl w:ilvl="6" w:tplc="04080001">
      <w:start w:val="1"/>
      <w:numFmt w:val="bullet"/>
      <w:lvlText w:val=""/>
      <w:lvlJc w:val="left"/>
      <w:pPr>
        <w:ind w:left="5388" w:hanging="360"/>
      </w:pPr>
      <w:rPr>
        <w:rFonts w:ascii="Symbol" w:hAnsi="Symbol" w:hint="default"/>
      </w:rPr>
    </w:lvl>
    <w:lvl w:ilvl="7" w:tplc="04080003">
      <w:start w:val="1"/>
      <w:numFmt w:val="bullet"/>
      <w:lvlText w:val="o"/>
      <w:lvlJc w:val="left"/>
      <w:pPr>
        <w:ind w:left="6108" w:hanging="360"/>
      </w:pPr>
      <w:rPr>
        <w:rFonts w:ascii="Courier New" w:hAnsi="Courier New" w:cs="Times New Roman" w:hint="default"/>
      </w:rPr>
    </w:lvl>
    <w:lvl w:ilvl="8" w:tplc="04080005">
      <w:start w:val="1"/>
      <w:numFmt w:val="bullet"/>
      <w:lvlText w:val=""/>
      <w:lvlJc w:val="left"/>
      <w:pPr>
        <w:ind w:left="6828" w:hanging="360"/>
      </w:pPr>
      <w:rPr>
        <w:rFonts w:ascii="Wingdings" w:hAnsi="Wingdings" w:hint="default"/>
      </w:rPr>
    </w:lvl>
  </w:abstractNum>
  <w:abstractNum w:abstractNumId="5">
    <w:nsid w:val="2F9F2119"/>
    <w:multiLevelType w:val="hybridMultilevel"/>
    <w:tmpl w:val="09345500"/>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6">
    <w:nsid w:val="39437C7E"/>
    <w:multiLevelType w:val="hybridMultilevel"/>
    <w:tmpl w:val="6C7EAA92"/>
    <w:lvl w:ilvl="0" w:tplc="04080019">
      <w:start w:val="1"/>
      <w:numFmt w:val="lowerLetter"/>
      <w:lvlText w:val="%1."/>
      <w:lvlJc w:val="left"/>
      <w:pPr>
        <w:ind w:left="1004" w:hanging="360"/>
      </w:pPr>
      <w:rPr>
        <w:rFonts w:cs="Times New Roman"/>
      </w:rPr>
    </w:lvl>
    <w:lvl w:ilvl="1" w:tplc="04080019">
      <w:start w:val="1"/>
      <w:numFmt w:val="lowerLetter"/>
      <w:lvlText w:val="%2."/>
      <w:lvlJc w:val="left"/>
      <w:pPr>
        <w:ind w:left="1724" w:hanging="360"/>
      </w:pPr>
      <w:rPr>
        <w:rFonts w:cs="Times New Roman"/>
      </w:rPr>
    </w:lvl>
    <w:lvl w:ilvl="2" w:tplc="0408001B">
      <w:start w:val="1"/>
      <w:numFmt w:val="lowerRoman"/>
      <w:lvlText w:val="%3."/>
      <w:lvlJc w:val="right"/>
      <w:pPr>
        <w:ind w:left="2444" w:hanging="180"/>
      </w:pPr>
      <w:rPr>
        <w:rFonts w:cs="Times New Roman"/>
      </w:rPr>
    </w:lvl>
    <w:lvl w:ilvl="3" w:tplc="0408000F">
      <w:start w:val="1"/>
      <w:numFmt w:val="decimal"/>
      <w:lvlText w:val="%4."/>
      <w:lvlJc w:val="left"/>
      <w:pPr>
        <w:ind w:left="3164" w:hanging="360"/>
      </w:pPr>
      <w:rPr>
        <w:rFonts w:cs="Times New Roman"/>
      </w:rPr>
    </w:lvl>
    <w:lvl w:ilvl="4" w:tplc="04080019">
      <w:start w:val="1"/>
      <w:numFmt w:val="lowerLetter"/>
      <w:lvlText w:val="%5."/>
      <w:lvlJc w:val="left"/>
      <w:pPr>
        <w:ind w:left="3884" w:hanging="360"/>
      </w:pPr>
      <w:rPr>
        <w:rFonts w:cs="Times New Roman"/>
      </w:rPr>
    </w:lvl>
    <w:lvl w:ilvl="5" w:tplc="0408001B">
      <w:start w:val="1"/>
      <w:numFmt w:val="lowerRoman"/>
      <w:lvlText w:val="%6."/>
      <w:lvlJc w:val="right"/>
      <w:pPr>
        <w:ind w:left="4604" w:hanging="180"/>
      </w:pPr>
      <w:rPr>
        <w:rFonts w:cs="Times New Roman"/>
      </w:rPr>
    </w:lvl>
    <w:lvl w:ilvl="6" w:tplc="0408000F">
      <w:start w:val="1"/>
      <w:numFmt w:val="decimal"/>
      <w:lvlText w:val="%7."/>
      <w:lvlJc w:val="left"/>
      <w:pPr>
        <w:ind w:left="5324" w:hanging="360"/>
      </w:pPr>
      <w:rPr>
        <w:rFonts w:cs="Times New Roman"/>
      </w:rPr>
    </w:lvl>
    <w:lvl w:ilvl="7" w:tplc="04080019">
      <w:start w:val="1"/>
      <w:numFmt w:val="lowerLetter"/>
      <w:lvlText w:val="%8."/>
      <w:lvlJc w:val="left"/>
      <w:pPr>
        <w:ind w:left="6044" w:hanging="360"/>
      </w:pPr>
      <w:rPr>
        <w:rFonts w:cs="Times New Roman"/>
      </w:rPr>
    </w:lvl>
    <w:lvl w:ilvl="8" w:tplc="0408001B">
      <w:start w:val="1"/>
      <w:numFmt w:val="lowerRoman"/>
      <w:lvlText w:val="%9."/>
      <w:lvlJc w:val="right"/>
      <w:pPr>
        <w:ind w:left="6764" w:hanging="180"/>
      </w:pPr>
      <w:rPr>
        <w:rFonts w:cs="Times New Roman"/>
      </w:rPr>
    </w:lvl>
  </w:abstractNum>
  <w:abstractNum w:abstractNumId="7">
    <w:nsid w:val="53692A1B"/>
    <w:multiLevelType w:val="hybridMultilevel"/>
    <w:tmpl w:val="78B8A0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8">
    <w:nsid w:val="67946C26"/>
    <w:multiLevelType w:val="hybridMultilevel"/>
    <w:tmpl w:val="586CA5BA"/>
    <w:lvl w:ilvl="0" w:tplc="0408001B">
      <w:start w:val="1"/>
      <w:numFmt w:val="lowerRoman"/>
      <w:lvlText w:val="%1."/>
      <w:lvlJc w:val="right"/>
      <w:pPr>
        <w:ind w:left="1070" w:hanging="360"/>
      </w:pPr>
      <w:rPr>
        <w:rFonts w:cs="Times New Roman"/>
      </w:rPr>
    </w:lvl>
    <w:lvl w:ilvl="1" w:tplc="04080019">
      <w:start w:val="1"/>
      <w:numFmt w:val="lowerLetter"/>
      <w:lvlText w:val="%2."/>
      <w:lvlJc w:val="left"/>
      <w:pPr>
        <w:ind w:left="1724" w:hanging="360"/>
      </w:pPr>
      <w:rPr>
        <w:rFonts w:cs="Times New Roman"/>
      </w:rPr>
    </w:lvl>
    <w:lvl w:ilvl="2" w:tplc="0408001B">
      <w:start w:val="1"/>
      <w:numFmt w:val="lowerRoman"/>
      <w:lvlText w:val="%3."/>
      <w:lvlJc w:val="right"/>
      <w:pPr>
        <w:ind w:left="2444" w:hanging="180"/>
      </w:pPr>
      <w:rPr>
        <w:rFonts w:cs="Times New Roman"/>
      </w:rPr>
    </w:lvl>
    <w:lvl w:ilvl="3" w:tplc="0408000F">
      <w:start w:val="1"/>
      <w:numFmt w:val="decimal"/>
      <w:lvlText w:val="%4."/>
      <w:lvlJc w:val="left"/>
      <w:pPr>
        <w:ind w:left="3164" w:hanging="360"/>
      </w:pPr>
      <w:rPr>
        <w:rFonts w:cs="Times New Roman"/>
      </w:rPr>
    </w:lvl>
    <w:lvl w:ilvl="4" w:tplc="04080019">
      <w:start w:val="1"/>
      <w:numFmt w:val="lowerLetter"/>
      <w:lvlText w:val="%5."/>
      <w:lvlJc w:val="left"/>
      <w:pPr>
        <w:ind w:left="3884" w:hanging="360"/>
      </w:pPr>
      <w:rPr>
        <w:rFonts w:cs="Times New Roman"/>
      </w:rPr>
    </w:lvl>
    <w:lvl w:ilvl="5" w:tplc="0408001B">
      <w:start w:val="1"/>
      <w:numFmt w:val="lowerRoman"/>
      <w:lvlText w:val="%6."/>
      <w:lvlJc w:val="right"/>
      <w:pPr>
        <w:ind w:left="4604" w:hanging="180"/>
      </w:pPr>
      <w:rPr>
        <w:rFonts w:cs="Times New Roman"/>
      </w:rPr>
    </w:lvl>
    <w:lvl w:ilvl="6" w:tplc="0408000F">
      <w:start w:val="1"/>
      <w:numFmt w:val="decimal"/>
      <w:lvlText w:val="%7."/>
      <w:lvlJc w:val="left"/>
      <w:pPr>
        <w:ind w:left="5324" w:hanging="360"/>
      </w:pPr>
      <w:rPr>
        <w:rFonts w:cs="Times New Roman"/>
      </w:rPr>
    </w:lvl>
    <w:lvl w:ilvl="7" w:tplc="04080019">
      <w:start w:val="1"/>
      <w:numFmt w:val="lowerLetter"/>
      <w:lvlText w:val="%8."/>
      <w:lvlJc w:val="left"/>
      <w:pPr>
        <w:ind w:left="6044" w:hanging="360"/>
      </w:pPr>
      <w:rPr>
        <w:rFonts w:cs="Times New Roman"/>
      </w:rPr>
    </w:lvl>
    <w:lvl w:ilvl="8" w:tplc="0408001B">
      <w:start w:val="1"/>
      <w:numFmt w:val="lowerRoman"/>
      <w:lvlText w:val="%9."/>
      <w:lvlJc w:val="right"/>
      <w:pPr>
        <w:ind w:left="6764" w:hanging="180"/>
      </w:pPr>
      <w:rPr>
        <w:rFonts w:cs="Times New Roman"/>
      </w:rPr>
    </w:lvl>
  </w:abstractNum>
  <w:abstractNum w:abstractNumId="9">
    <w:nsid w:val="695D6DF5"/>
    <w:multiLevelType w:val="hybridMultilevel"/>
    <w:tmpl w:val="34120F6E"/>
    <w:lvl w:ilvl="0" w:tplc="DAB00B9A">
      <w:start w:val="1"/>
      <w:numFmt w:val="bullet"/>
      <w:lvlText w:val=""/>
      <w:lvlPicBulletId w:val="0"/>
      <w:lvlJc w:val="left"/>
      <w:pPr>
        <w:ind w:left="1724" w:hanging="360"/>
      </w:pPr>
      <w:rPr>
        <w:rFonts w:ascii="Symbol" w:hAnsi="Symbol" w:hint="default"/>
        <w:color w:val="auto"/>
      </w:rPr>
    </w:lvl>
    <w:lvl w:ilvl="1" w:tplc="04080003">
      <w:start w:val="1"/>
      <w:numFmt w:val="bullet"/>
      <w:lvlText w:val="o"/>
      <w:lvlJc w:val="left"/>
      <w:pPr>
        <w:ind w:left="2444" w:hanging="360"/>
      </w:pPr>
      <w:rPr>
        <w:rFonts w:ascii="Courier New" w:hAnsi="Courier New" w:cs="Times New Roman" w:hint="default"/>
      </w:rPr>
    </w:lvl>
    <w:lvl w:ilvl="2" w:tplc="04080005">
      <w:start w:val="1"/>
      <w:numFmt w:val="bullet"/>
      <w:lvlText w:val=""/>
      <w:lvlJc w:val="left"/>
      <w:pPr>
        <w:ind w:left="3164" w:hanging="360"/>
      </w:pPr>
      <w:rPr>
        <w:rFonts w:ascii="Wingdings" w:hAnsi="Wingdings" w:hint="default"/>
      </w:rPr>
    </w:lvl>
    <w:lvl w:ilvl="3" w:tplc="04080001">
      <w:start w:val="1"/>
      <w:numFmt w:val="bullet"/>
      <w:lvlText w:val=""/>
      <w:lvlJc w:val="left"/>
      <w:pPr>
        <w:ind w:left="3884" w:hanging="360"/>
      </w:pPr>
      <w:rPr>
        <w:rFonts w:ascii="Symbol" w:hAnsi="Symbol" w:hint="default"/>
      </w:rPr>
    </w:lvl>
    <w:lvl w:ilvl="4" w:tplc="04080003">
      <w:start w:val="1"/>
      <w:numFmt w:val="bullet"/>
      <w:lvlText w:val="o"/>
      <w:lvlJc w:val="left"/>
      <w:pPr>
        <w:ind w:left="4604" w:hanging="360"/>
      </w:pPr>
      <w:rPr>
        <w:rFonts w:ascii="Courier New" w:hAnsi="Courier New" w:cs="Times New Roman" w:hint="default"/>
      </w:rPr>
    </w:lvl>
    <w:lvl w:ilvl="5" w:tplc="04080005">
      <w:start w:val="1"/>
      <w:numFmt w:val="bullet"/>
      <w:lvlText w:val=""/>
      <w:lvlJc w:val="left"/>
      <w:pPr>
        <w:ind w:left="5324" w:hanging="360"/>
      </w:pPr>
      <w:rPr>
        <w:rFonts w:ascii="Wingdings" w:hAnsi="Wingdings" w:hint="default"/>
      </w:rPr>
    </w:lvl>
    <w:lvl w:ilvl="6" w:tplc="04080001">
      <w:start w:val="1"/>
      <w:numFmt w:val="bullet"/>
      <w:lvlText w:val=""/>
      <w:lvlJc w:val="left"/>
      <w:pPr>
        <w:ind w:left="6044" w:hanging="360"/>
      </w:pPr>
      <w:rPr>
        <w:rFonts w:ascii="Symbol" w:hAnsi="Symbol" w:hint="default"/>
      </w:rPr>
    </w:lvl>
    <w:lvl w:ilvl="7" w:tplc="04080003">
      <w:start w:val="1"/>
      <w:numFmt w:val="bullet"/>
      <w:lvlText w:val="o"/>
      <w:lvlJc w:val="left"/>
      <w:pPr>
        <w:ind w:left="6764" w:hanging="360"/>
      </w:pPr>
      <w:rPr>
        <w:rFonts w:ascii="Courier New" w:hAnsi="Courier New" w:cs="Times New Roman" w:hint="default"/>
      </w:rPr>
    </w:lvl>
    <w:lvl w:ilvl="8" w:tplc="04080005">
      <w:start w:val="1"/>
      <w:numFmt w:val="bullet"/>
      <w:lvlText w:val=""/>
      <w:lvlJc w:val="left"/>
      <w:pPr>
        <w:ind w:left="7484" w:hanging="360"/>
      </w:pPr>
      <w:rPr>
        <w:rFonts w:ascii="Wingdings" w:hAnsi="Wingdings" w:hint="default"/>
      </w:rPr>
    </w:lvl>
  </w:abstractNum>
  <w:abstractNum w:abstractNumId="10">
    <w:nsid w:val="74F52131"/>
    <w:multiLevelType w:val="hybridMultilevel"/>
    <w:tmpl w:val="1EDEAF72"/>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Times New Roman"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Times New Roman"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Times New Roman" w:hint="default"/>
      </w:rPr>
    </w:lvl>
    <w:lvl w:ilvl="8" w:tplc="04080005">
      <w:start w:val="1"/>
      <w:numFmt w:val="bullet"/>
      <w:lvlText w:val=""/>
      <w:lvlJc w:val="left"/>
      <w:pPr>
        <w:ind w:left="6764" w:hanging="360"/>
      </w:pPr>
      <w:rPr>
        <w:rFonts w:ascii="Wingdings" w:hAnsi="Wingdings" w:hint="default"/>
      </w:rPr>
    </w:lvl>
  </w:abstractNum>
  <w:abstractNum w:abstractNumId="11">
    <w:nsid w:val="79C14315"/>
    <w:multiLevelType w:val="hybridMultilevel"/>
    <w:tmpl w:val="49080A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2">
    <w:nsid w:val="7C6C0AF6"/>
    <w:multiLevelType w:val="hybridMultilevel"/>
    <w:tmpl w:val="68D094D6"/>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Times New Roman"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Times New Roman"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Times New Roman" w:hint="default"/>
      </w:rPr>
    </w:lvl>
    <w:lvl w:ilvl="8" w:tplc="04080005">
      <w:start w:val="1"/>
      <w:numFmt w:val="bullet"/>
      <w:lvlText w:val=""/>
      <w:lvlJc w:val="left"/>
      <w:pPr>
        <w:ind w:left="6764" w:hanging="360"/>
      </w:pPr>
      <w:rPr>
        <w:rFonts w:ascii="Wingdings" w:hAnsi="Wingdings" w:hint="default"/>
      </w:rPr>
    </w:lvl>
  </w:abstractNum>
  <w:num w:numId="1">
    <w:abstractNumId w:val="2"/>
  </w:num>
  <w:num w:numId="2">
    <w:abstractNumId w:val="11"/>
  </w:num>
  <w:num w:numId="3">
    <w:abstractNumId w:val="7"/>
  </w:num>
  <w:num w:numId="4">
    <w:abstractNumId w:val="0"/>
  </w:num>
  <w:num w:numId="5">
    <w:abstractNumId w:val="5"/>
  </w:num>
  <w:num w:numId="6">
    <w:abstractNumId w:val="12"/>
  </w:num>
  <w:num w:numId="7">
    <w:abstractNumId w:val="9"/>
  </w:num>
  <w:num w:numId="8">
    <w:abstractNumId w:val="10"/>
  </w:num>
  <w:num w:numId="9">
    <w:abstractNumId w:val="1"/>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75"/>
    <w:rsid w:val="00751493"/>
    <w:rsid w:val="008C483A"/>
    <w:rsid w:val="00B067BD"/>
    <w:rsid w:val="00BC7475"/>
    <w:rsid w:val="00F41F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A1"/>
    <w:rPr>
      <w:rFonts w:ascii="Arial" w:eastAsia="Calibri" w:hAnsi="Arial"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F41FA1"/>
    <w:pPr>
      <w:spacing w:line="240" w:lineRule="auto"/>
    </w:pPr>
    <w:rPr>
      <w:b/>
      <w:bCs/>
      <w:color w:val="4F81BD"/>
      <w:sz w:val="18"/>
      <w:szCs w:val="18"/>
    </w:rPr>
  </w:style>
  <w:style w:type="character" w:customStyle="1" w:styleId="ListParagraphChar">
    <w:name w:val="List Paragraph Char"/>
    <w:link w:val="1"/>
    <w:locked/>
    <w:rsid w:val="00F41FA1"/>
    <w:rPr>
      <w:rFonts w:ascii="Arial" w:eastAsia="Times New Roman" w:hAnsi="Arial" w:cs="Arial"/>
    </w:rPr>
  </w:style>
  <w:style w:type="paragraph" w:customStyle="1" w:styleId="1">
    <w:name w:val="Παράγραφος λίστας1"/>
    <w:basedOn w:val="a"/>
    <w:link w:val="ListParagraphChar"/>
    <w:rsid w:val="00F41FA1"/>
    <w:pPr>
      <w:ind w:left="720"/>
      <w:contextualSpacing/>
    </w:pPr>
    <w:rPr>
      <w:rFonts w:eastAsia="Times New Roman" w:cs="Arial"/>
      <w:lang w:val="el-GR"/>
    </w:rPr>
  </w:style>
  <w:style w:type="paragraph" w:styleId="a4">
    <w:name w:val="Balloon Text"/>
    <w:basedOn w:val="a"/>
    <w:link w:val="Char"/>
    <w:uiPriority w:val="99"/>
    <w:semiHidden/>
    <w:unhideWhenUsed/>
    <w:rsid w:val="00F41FA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1FA1"/>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A1"/>
    <w:rPr>
      <w:rFonts w:ascii="Arial" w:eastAsia="Calibri" w:hAnsi="Arial"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F41FA1"/>
    <w:pPr>
      <w:spacing w:line="240" w:lineRule="auto"/>
    </w:pPr>
    <w:rPr>
      <w:b/>
      <w:bCs/>
      <w:color w:val="4F81BD"/>
      <w:sz w:val="18"/>
      <w:szCs w:val="18"/>
    </w:rPr>
  </w:style>
  <w:style w:type="character" w:customStyle="1" w:styleId="ListParagraphChar">
    <w:name w:val="List Paragraph Char"/>
    <w:link w:val="1"/>
    <w:locked/>
    <w:rsid w:val="00F41FA1"/>
    <w:rPr>
      <w:rFonts w:ascii="Arial" w:eastAsia="Times New Roman" w:hAnsi="Arial" w:cs="Arial"/>
    </w:rPr>
  </w:style>
  <w:style w:type="paragraph" w:customStyle="1" w:styleId="1">
    <w:name w:val="Παράγραφος λίστας1"/>
    <w:basedOn w:val="a"/>
    <w:link w:val="ListParagraphChar"/>
    <w:rsid w:val="00F41FA1"/>
    <w:pPr>
      <w:ind w:left="720"/>
      <w:contextualSpacing/>
    </w:pPr>
    <w:rPr>
      <w:rFonts w:eastAsia="Times New Roman" w:cs="Arial"/>
      <w:lang w:val="el-GR"/>
    </w:rPr>
  </w:style>
  <w:style w:type="paragraph" w:styleId="a4">
    <w:name w:val="Balloon Text"/>
    <w:basedOn w:val="a"/>
    <w:link w:val="Char"/>
    <w:uiPriority w:val="99"/>
    <w:semiHidden/>
    <w:unhideWhenUsed/>
    <w:rsid w:val="00F41FA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1FA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1807</Words>
  <Characters>9759</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dc:creator>
  <cp:lastModifiedBy>Κώστας</cp:lastModifiedBy>
  <cp:revision>5</cp:revision>
  <cp:lastPrinted>2020-03-24T15:39:00Z</cp:lastPrinted>
  <dcterms:created xsi:type="dcterms:W3CDTF">2019-12-04T18:08:00Z</dcterms:created>
  <dcterms:modified xsi:type="dcterms:W3CDTF">2020-03-24T15:39:00Z</dcterms:modified>
</cp:coreProperties>
</file>