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F9CEF" w14:textId="77777777" w:rsidR="00BA0F8E" w:rsidRPr="00BB1674" w:rsidRDefault="00BA0F8E" w:rsidP="00A010DB">
      <w:pPr>
        <w:pStyle w:val="Web"/>
        <w:jc w:val="both"/>
        <w:rPr>
          <w:b/>
          <w:bCs/>
          <w:lang w:val="el-GR"/>
        </w:rPr>
      </w:pPr>
    </w:p>
    <w:p w14:paraId="7116AA22" w14:textId="4F560376" w:rsidR="00A010DB" w:rsidRPr="005428DA" w:rsidRDefault="00A010DB" w:rsidP="00A010DB">
      <w:pPr>
        <w:pStyle w:val="Web"/>
        <w:jc w:val="both"/>
        <w:rPr>
          <w:b/>
          <w:bCs/>
          <w:lang w:val="el-GR"/>
        </w:rPr>
      </w:pPr>
      <w:r w:rsidRPr="005428DA">
        <w:rPr>
          <w:b/>
          <w:bCs/>
          <w:lang w:val="el-GR"/>
        </w:rPr>
        <w:t xml:space="preserve">Θεμα 1: </w:t>
      </w:r>
      <w:r w:rsidRPr="005428DA">
        <w:rPr>
          <w:rStyle w:val="aa"/>
          <w:rFonts w:eastAsiaTheme="majorEastAsia"/>
          <w:lang w:val="el-GR"/>
        </w:rPr>
        <w:t>Εκλογικές Περιφέρειες</w:t>
      </w:r>
      <w:r w:rsidRPr="005428DA">
        <w:rPr>
          <w:rStyle w:val="aa"/>
          <w:rFonts w:eastAsiaTheme="majorEastAsia"/>
          <w:b w:val="0"/>
          <w:bCs w:val="0"/>
          <w:lang w:val="el-GR"/>
        </w:rPr>
        <w:t>:</w:t>
      </w:r>
      <w:r w:rsidRPr="005428DA">
        <w:rPr>
          <w:b/>
          <w:bCs/>
          <w:lang w:val="el-GR"/>
        </w:rPr>
        <w:t xml:space="preserve"> Σε μια πόλη, 3 εκλογικές περιφέρειες έχουν αντίστοιχα 30%, 45% και 25% της συνολικής ψηφοφορίας. Ένας υποψήφιος κερδίζει με πιθανότητα 60%, 50% και 40% σε κάθε περιφέρεια αντίστοιχα. Ποια είναι η πιθανότητα ο υποψήφιος να κερδίσει τις εκλογές αν θεωρηθεί ότι κερδίζει εάν λάβει την πλειοψηφία της συνολικής ψήφου;</w:t>
      </w:r>
    </w:p>
    <w:p w14:paraId="73908E22" w14:textId="2359D45B" w:rsidR="00BB1674" w:rsidRPr="00BB1674" w:rsidRDefault="00BB1674" w:rsidP="00A010DB">
      <w:pPr>
        <w:pStyle w:val="Web"/>
        <w:jc w:val="both"/>
        <w:rPr>
          <w:b/>
          <w:bCs/>
          <w:u w:val="single"/>
          <w:lang w:val="el-GR"/>
        </w:rPr>
      </w:pPr>
      <w:r w:rsidRPr="00BB1674">
        <w:rPr>
          <w:b/>
          <w:bCs/>
          <w:u w:val="single"/>
          <w:lang w:val="el-GR"/>
        </w:rPr>
        <w:t>Λύση</w:t>
      </w:r>
    </w:p>
    <w:p w14:paraId="46DD6113" w14:textId="77777777" w:rsidR="00BB1674" w:rsidRPr="00BB1674" w:rsidRDefault="00BB1674" w:rsidP="00BB1674">
      <w:pPr>
        <w:pStyle w:val="Web"/>
        <w:jc w:val="both"/>
        <w:rPr>
          <w:lang w:val="el-GR"/>
        </w:rPr>
      </w:pPr>
      <w:r w:rsidRPr="00BB1674">
        <w:rPr>
          <w:lang w:val="el-GR"/>
        </w:rPr>
        <w:t>Για να υπολογίσουμε την πιθανότητα νίκης του υποψήφιου, βάσει των ποσοστών ψηφοφορίας και των πιθανοτήτων νίκης ανά περιφέρεια, χρησιμοποιούμε τον ακόλουθο τύπο:</w:t>
      </w:r>
    </w:p>
    <w:p w14:paraId="35E1E660" w14:textId="788B96B3" w:rsidR="00BB1674" w:rsidRPr="005428DA" w:rsidRDefault="00BB1674" w:rsidP="00BB1674">
      <w:pPr>
        <w:pStyle w:val="Web"/>
        <w:jc w:val="both"/>
        <w:rPr>
          <w:lang w:val="pl-PL"/>
        </w:rPr>
      </w:pPr>
      <w:r w:rsidRPr="005428DA">
        <w:rPr>
          <w:lang w:val="pl-PL"/>
        </w:rPr>
        <w:t>P(win)=w1</w:t>
      </w:r>
      <w:r w:rsidRPr="005428DA">
        <w:rPr>
          <w:rFonts w:ascii="Cambria Math" w:hAnsi="Cambria Math" w:cs="Cambria Math"/>
          <w:lang w:val="pl-PL"/>
        </w:rPr>
        <w:t>⋅</w:t>
      </w:r>
      <w:r w:rsidRPr="005428DA">
        <w:rPr>
          <w:lang w:val="pl-PL"/>
        </w:rPr>
        <w:t>p1+w2</w:t>
      </w:r>
      <w:r w:rsidRPr="005428DA">
        <w:rPr>
          <w:rFonts w:ascii="Cambria Math" w:hAnsi="Cambria Math" w:cs="Cambria Math"/>
          <w:lang w:val="pl-PL"/>
        </w:rPr>
        <w:t>⋅</w:t>
      </w:r>
      <w:r w:rsidRPr="005428DA">
        <w:rPr>
          <w:lang w:val="pl-PL"/>
        </w:rPr>
        <w:t>p2+w3</w:t>
      </w:r>
      <w:r w:rsidRPr="005428DA">
        <w:rPr>
          <w:rFonts w:ascii="Cambria Math" w:hAnsi="Cambria Math" w:cs="Cambria Math"/>
          <w:lang w:val="pl-PL"/>
        </w:rPr>
        <w:t>⋅</w:t>
      </w:r>
      <w:r w:rsidRPr="005428DA">
        <w:rPr>
          <w:lang w:val="pl-PL"/>
        </w:rPr>
        <w:t>p3</w:t>
      </w:r>
    </w:p>
    <w:p w14:paraId="364FCDDD" w14:textId="77777777" w:rsidR="00BB1674" w:rsidRPr="00BB1674" w:rsidRDefault="00BB1674" w:rsidP="00BB1674">
      <w:pPr>
        <w:pStyle w:val="Web"/>
        <w:jc w:val="both"/>
        <w:rPr>
          <w:lang w:val="el-GR"/>
        </w:rPr>
      </w:pPr>
      <w:r w:rsidRPr="00BB1674">
        <w:rPr>
          <w:lang w:val="el-GR"/>
        </w:rPr>
        <w:t>Στη δεδομένη περίπτωση, έχουμε:</w:t>
      </w:r>
    </w:p>
    <w:p w14:paraId="2E995AB9" w14:textId="021FE400" w:rsidR="00BB1674" w:rsidRPr="00BB1674" w:rsidRDefault="00BB1674" w:rsidP="00BB1674">
      <w:pPr>
        <w:pStyle w:val="Web"/>
        <w:numPr>
          <w:ilvl w:val="0"/>
          <w:numId w:val="3"/>
        </w:numPr>
        <w:jc w:val="both"/>
        <w:rPr>
          <w:lang w:val="el-GR"/>
        </w:rPr>
      </w:pPr>
      <w:r w:rsidRPr="00BB1674">
        <w:rPr>
          <w:lang w:val="el-GR"/>
        </w:rPr>
        <w:t>w1=0.30, p1=0.60 ​= 0.60 (30% των ψήφων, 60% πιθανότητα νίκης)</w:t>
      </w:r>
    </w:p>
    <w:p w14:paraId="4C3A30F7" w14:textId="0E5BF57F" w:rsidR="00BB1674" w:rsidRPr="00BB1674" w:rsidRDefault="00BB1674" w:rsidP="00BB1674">
      <w:pPr>
        <w:pStyle w:val="Web"/>
        <w:numPr>
          <w:ilvl w:val="0"/>
          <w:numId w:val="3"/>
        </w:numPr>
        <w:jc w:val="both"/>
        <w:rPr>
          <w:lang w:val="el-GR"/>
        </w:rPr>
      </w:pPr>
      <w:r w:rsidRPr="00BB1674">
        <w:rPr>
          <w:lang w:val="el-GR"/>
        </w:rPr>
        <w:t>w2=0.45, p2=0.50=0.50 (45% των ψήφων, 50% πιθανότητα νίκης)</w:t>
      </w:r>
    </w:p>
    <w:p w14:paraId="6F7551B0" w14:textId="62E6FC1A" w:rsidR="00BB1674" w:rsidRPr="00BB1674" w:rsidRDefault="00BB1674" w:rsidP="00BB1674">
      <w:pPr>
        <w:pStyle w:val="Web"/>
        <w:numPr>
          <w:ilvl w:val="0"/>
          <w:numId w:val="3"/>
        </w:numPr>
        <w:jc w:val="both"/>
        <w:rPr>
          <w:lang w:val="el-GR"/>
        </w:rPr>
      </w:pPr>
      <w:r w:rsidRPr="00BB1674">
        <w:rPr>
          <w:lang w:val="el-GR"/>
        </w:rPr>
        <w:t>w3=0.25, p3=0.40= (25% των ψήφων, 40% πιθανότητα νίκης)</w:t>
      </w:r>
    </w:p>
    <w:p w14:paraId="387DDB62" w14:textId="52625BC5" w:rsidR="00BA0F8E" w:rsidRPr="00BB1674" w:rsidRDefault="00BB1674" w:rsidP="00A010DB">
      <w:pPr>
        <w:pStyle w:val="Web"/>
        <w:jc w:val="both"/>
        <w:rPr>
          <w:lang w:val="el-GR"/>
        </w:rPr>
      </w:pPr>
      <w:r w:rsidRPr="00BB1674">
        <w:rPr>
          <w:lang w:val="el-GR"/>
        </w:rPr>
        <w:t>Άρα, P(win)=0.30</w:t>
      </w:r>
      <w:r w:rsidRPr="00BB1674">
        <w:rPr>
          <w:rFonts w:ascii="Cambria Math" w:hAnsi="Cambria Math" w:cs="Cambria Math"/>
          <w:lang w:val="el-GR"/>
        </w:rPr>
        <w:t>⋅</w:t>
      </w:r>
      <w:r w:rsidRPr="00BB1674">
        <w:rPr>
          <w:lang w:val="el-GR"/>
        </w:rPr>
        <w:t>0.60+0.45</w:t>
      </w:r>
      <w:r w:rsidRPr="00BB1674">
        <w:rPr>
          <w:rFonts w:ascii="Cambria Math" w:hAnsi="Cambria Math" w:cs="Cambria Math"/>
          <w:lang w:val="el-GR"/>
        </w:rPr>
        <w:t>⋅</w:t>
      </w:r>
      <w:r w:rsidRPr="00BB1674">
        <w:rPr>
          <w:lang w:val="el-GR"/>
        </w:rPr>
        <w:t>0.50+0.25</w:t>
      </w:r>
      <w:r w:rsidRPr="00BB1674">
        <w:rPr>
          <w:rFonts w:ascii="Cambria Math" w:hAnsi="Cambria Math" w:cs="Cambria Math"/>
          <w:lang w:val="el-GR"/>
        </w:rPr>
        <w:t>⋅</w:t>
      </w:r>
      <w:r w:rsidRPr="00BB1674">
        <w:rPr>
          <w:lang w:val="el-GR"/>
        </w:rPr>
        <w:t>0.40=0.505</w:t>
      </w:r>
    </w:p>
    <w:p w14:paraId="5A0E2A3B" w14:textId="5EBE2A9F" w:rsidR="00A010DB" w:rsidRPr="005428DA" w:rsidRDefault="00A010DB" w:rsidP="00A010DB">
      <w:pPr>
        <w:jc w:val="both"/>
        <w:rPr>
          <w:b/>
          <w:bCs/>
          <w:lang w:val="el-GR"/>
        </w:rPr>
      </w:pPr>
      <w:r w:rsidRPr="005428DA">
        <w:rPr>
          <w:b/>
          <w:bCs/>
          <w:lang w:val="el-GR"/>
        </w:rPr>
        <w:t>Θεμα 2: Μια εταιρεία καταγράφει τα εβδομαδιαία έξοδα για διαφημιστικές καμπάνιες σε ευρώ κατά τη διάρκεια των τελευταίων οκτώ εβδομάδων: 500, 520, 480, 510, 530, 495, 515, 525. Υπολογίστε τον μέσο όρο, τη διάμεσο, την τυπική απόκλιση και το εύρος των εξόδων. Σχολιάστε τα αποτελέσματα και τι αυτά δείχνουν για τη σταθερότητα της επένδυσης στη διαφήμιση.</w:t>
      </w:r>
    </w:p>
    <w:p w14:paraId="620FC2C9" w14:textId="06E2F422" w:rsidR="00A010DB" w:rsidRPr="00BB1674" w:rsidRDefault="00BB1674" w:rsidP="00A010DB">
      <w:pPr>
        <w:pStyle w:val="Web"/>
        <w:jc w:val="both"/>
        <w:rPr>
          <w:b/>
          <w:bCs/>
          <w:u w:val="single"/>
          <w:lang w:val="el-GR"/>
        </w:rPr>
      </w:pPr>
      <w:r w:rsidRPr="00BB1674">
        <w:rPr>
          <w:b/>
          <w:bCs/>
          <w:u w:val="single"/>
          <w:lang w:val="el-GR"/>
        </w:rPr>
        <w:t>Λύση</w:t>
      </w:r>
    </w:p>
    <w:p w14:paraId="633B596C" w14:textId="02A95A41" w:rsidR="00BB1674" w:rsidRPr="00BB1674" w:rsidRDefault="00BB1674" w:rsidP="00BB1674">
      <w:pPr>
        <w:pStyle w:val="Web"/>
        <w:jc w:val="both"/>
        <w:rPr>
          <w:lang w:val="el-GR"/>
        </w:rPr>
      </w:pPr>
      <w:r w:rsidRPr="00BB1674">
        <w:rPr>
          <w:lang w:val="el-GR"/>
        </w:rPr>
        <w:t>Οι διαφημιστικές δαπάνες από το παράδειγμα έχουν ως εξής: [500,520,480,510,530,495,515,525]</w:t>
      </w:r>
    </w:p>
    <w:p w14:paraId="76E2644A" w14:textId="22E5F997" w:rsidR="00BB1674" w:rsidRPr="00BB1674" w:rsidRDefault="00BB1674" w:rsidP="00BB1674">
      <w:pPr>
        <w:pStyle w:val="Web"/>
        <w:numPr>
          <w:ilvl w:val="0"/>
          <w:numId w:val="4"/>
        </w:numPr>
        <w:jc w:val="both"/>
        <w:rPr>
          <w:lang w:val="el-GR"/>
        </w:rPr>
      </w:pPr>
      <w:r w:rsidRPr="00BB1674">
        <w:rPr>
          <w:b/>
          <w:bCs/>
          <w:lang w:val="el-GR"/>
        </w:rPr>
        <w:t>Μέσος Όρος</w:t>
      </w:r>
      <w:r>
        <w:rPr>
          <w:lang w:val="el-GR"/>
        </w:rPr>
        <w:t>=(</w:t>
      </w:r>
      <w:r w:rsidRPr="00BB1674">
        <w:rPr>
          <w:lang w:val="el-GR"/>
        </w:rPr>
        <w:t>500+520+480+510+530+495+515+525</w:t>
      </w:r>
      <w:r>
        <w:rPr>
          <w:lang w:val="el-GR"/>
        </w:rPr>
        <w:t>)/</w:t>
      </w:r>
      <w:r w:rsidRPr="00BB1674">
        <w:rPr>
          <w:lang w:val="el-GR"/>
        </w:rPr>
        <w:t>8=509.375</w:t>
      </w:r>
    </w:p>
    <w:p w14:paraId="662E65D7" w14:textId="02798E56" w:rsidR="00BB1674" w:rsidRPr="00BB1674" w:rsidRDefault="00BB1674" w:rsidP="00BB1674">
      <w:pPr>
        <w:pStyle w:val="Web"/>
        <w:numPr>
          <w:ilvl w:val="0"/>
          <w:numId w:val="4"/>
        </w:numPr>
        <w:jc w:val="both"/>
        <w:rPr>
          <w:lang w:val="el-GR"/>
        </w:rPr>
      </w:pPr>
      <w:r w:rsidRPr="00BB1674">
        <w:rPr>
          <w:b/>
          <w:bCs/>
          <w:lang w:val="el-GR"/>
        </w:rPr>
        <w:t>Διάμεσος</w:t>
      </w:r>
      <w:r w:rsidRPr="00BB1674">
        <w:rPr>
          <w:lang w:val="el-GR"/>
        </w:rPr>
        <w:t>: Οργανώνουμε τις τιμές σε αύξουσα σειρά [480, 495, 500, 510, 515, 520, 525, 530] και επειδή ο αριθμός των τιμών είναι άρτιος, ο διάμεσος είναι ο μέσος όρος των δύο μεσαίων τιμών (510+515)/2=512.5.</w:t>
      </w:r>
    </w:p>
    <w:p w14:paraId="1C3894A3" w14:textId="75DB346A" w:rsidR="003E611C" w:rsidRPr="003E611C" w:rsidRDefault="00BB1674" w:rsidP="003E611C">
      <w:pPr>
        <w:pStyle w:val="Web"/>
        <w:numPr>
          <w:ilvl w:val="0"/>
          <w:numId w:val="4"/>
        </w:numPr>
        <w:spacing w:before="0" w:beforeAutospacing="0" w:after="0" w:afterAutospacing="0"/>
        <w:jc w:val="both"/>
        <w:rPr>
          <w:lang w:val="el-GR"/>
        </w:rPr>
      </w:pPr>
      <w:r w:rsidRPr="003E611C">
        <w:rPr>
          <w:b/>
          <w:bCs/>
          <w:lang w:val="el-GR"/>
        </w:rPr>
        <w:t>Τυπική Απόκλιση</w:t>
      </w:r>
      <w:r w:rsidRPr="005428DA">
        <w:rPr>
          <w:lang w:val="el-GR"/>
        </w:rPr>
        <w:t>:</w:t>
      </w:r>
      <w:r w:rsidR="003E611C" w:rsidRPr="003E611C">
        <w:rPr>
          <w:lang w:val="el-GR"/>
        </w:rPr>
        <w:t xml:space="preserve"> </w:t>
      </w:r>
      <m:oMath>
        <m:r>
          <w:rPr>
            <w:rFonts w:ascii="Cambria Math" w:hAnsi="Cambria Math"/>
            <w:lang w:val="el-GR"/>
          </w:rPr>
          <m:t>s=</m:t>
        </m:r>
        <m:rad>
          <m:radPr>
            <m:degHide m:val="1"/>
            <m:ctrlPr>
              <w:rPr>
                <w:rFonts w:ascii="Cambria Math" w:hAnsi="Cambria Math"/>
                <w:lang w:val="el-GR"/>
              </w:rPr>
            </m:ctrlPr>
          </m:radPr>
          <m:deg>
            <m:ctrlPr>
              <w:rPr>
                <w:rFonts w:ascii="Cambria Math" w:hAnsi="Cambria Math"/>
                <w:i/>
                <w:lang w:val="el-GR"/>
              </w:rPr>
            </m:ctrlPr>
          </m:deg>
          <m:e>
            <m:f>
              <m:fPr>
                <m:ctrlPr>
                  <w:rPr>
                    <w:rFonts w:ascii="Cambria Math" w:hAnsi="Cambria Math"/>
                    <w:lang w:val="el-GR"/>
                  </w:rPr>
                </m:ctrlPr>
              </m:fPr>
              <m:num>
                <m:nary>
                  <m:naryPr>
                    <m:chr m:val="∑"/>
                    <m:limLoc m:val="undOvr"/>
                    <m:ctrlPr>
                      <w:rPr>
                        <w:rFonts w:ascii="Cambria Math" w:hAnsi="Cambria Math"/>
                        <w:lang w:val="el-GR"/>
                      </w:rPr>
                    </m:ctrlPr>
                  </m:naryPr>
                  <m:sub>
                    <m:r>
                      <w:rPr>
                        <w:rFonts w:ascii="Cambria Math" w:hAnsi="Cambria Math"/>
                        <w:lang w:val="el-GR"/>
                      </w:rPr>
                      <m:t>1</m:t>
                    </m:r>
                  </m:sub>
                  <m:sup>
                    <m:r>
                      <w:rPr>
                        <w:rFonts w:ascii="Cambria Math" w:hAnsi="Cambria Math"/>
                        <w:lang w:val="el-GR"/>
                      </w:rPr>
                      <m:t>8</m:t>
                    </m:r>
                  </m:sup>
                  <m:e>
                    <m:sSup>
                      <m:sSupPr>
                        <m:ctrlPr>
                          <w:rPr>
                            <w:rFonts w:ascii="Cambria Math" w:hAnsi="Cambria Math"/>
                            <w:i/>
                            <w:lang w:val="el-GR"/>
                          </w:rPr>
                        </m:ctrlPr>
                      </m:sSupPr>
                      <m:e>
                        <m:d>
                          <m:dPr>
                            <m:ctrlPr>
                              <w:rPr>
                                <w:rFonts w:ascii="Cambria Math" w:hAnsi="Cambria Math"/>
                                <w:i/>
                                <w:lang w:val="el-GR"/>
                              </w:rPr>
                            </m:ctrlPr>
                          </m:dPr>
                          <m:e>
                            <m:sSub>
                              <m:sSubPr>
                                <m:ctrlPr>
                                  <w:rPr>
                                    <w:rFonts w:ascii="Cambria Math" w:hAnsi="Cambria Math"/>
                                    <w:i/>
                                    <w:lang w:val="el-GR"/>
                                  </w:rPr>
                                </m:ctrlPr>
                              </m:sSubPr>
                              <m:e>
                                <m:r>
                                  <w:rPr>
                                    <w:rFonts w:ascii="Cambria Math" w:hAnsi="Cambria Math"/>
                                    <w:lang w:val="el-GR"/>
                                  </w:rPr>
                                  <m:t>x</m:t>
                                </m:r>
                              </m:e>
                              <m:sub>
                                <m:r>
                                  <w:rPr>
                                    <w:rFonts w:ascii="Cambria Math" w:hAnsi="Cambria Math"/>
                                    <w:lang w:val="el-GR"/>
                                  </w:rPr>
                                  <m:t>i</m:t>
                                </m:r>
                              </m:sub>
                            </m:sSub>
                            <m:r>
                              <w:rPr>
                                <w:rFonts w:ascii="Cambria Math" w:hAnsi="Cambria Math"/>
                                <w:lang w:val="el-GR"/>
                              </w:rPr>
                              <m:t>-μ</m:t>
                            </m:r>
                          </m:e>
                        </m:d>
                      </m:e>
                      <m:sup>
                        <m:r>
                          <w:rPr>
                            <w:rFonts w:ascii="Cambria Math" w:hAnsi="Cambria Math"/>
                            <w:lang w:val="el-GR"/>
                          </w:rPr>
                          <m:t>2</m:t>
                        </m:r>
                      </m:sup>
                    </m:sSup>
                  </m:e>
                </m:nary>
                <m:ctrlPr>
                  <w:rPr>
                    <w:rFonts w:ascii="Cambria Math" w:hAnsi="Cambria Math"/>
                    <w:i/>
                    <w:lang w:val="el-GR"/>
                  </w:rPr>
                </m:ctrlPr>
              </m:num>
              <m:den>
                <m:r>
                  <w:rPr>
                    <w:rFonts w:ascii="Cambria Math" w:hAnsi="Cambria Math"/>
                    <w:lang w:val="el-GR"/>
                  </w:rPr>
                  <m:t>n-1</m:t>
                </m:r>
                <m:ctrlPr>
                  <w:rPr>
                    <w:rFonts w:ascii="Cambria Math" w:hAnsi="Cambria Math"/>
                    <w:i/>
                    <w:lang w:val="el-GR"/>
                  </w:rPr>
                </m:ctrlPr>
              </m:den>
            </m:f>
          </m:e>
        </m:rad>
      </m:oMath>
    </w:p>
    <w:p w14:paraId="54398A4A" w14:textId="77777777" w:rsidR="003E611C" w:rsidRDefault="003E611C" w:rsidP="003E611C">
      <w:pPr>
        <w:pStyle w:val="Web"/>
        <w:spacing w:before="0" w:beforeAutospacing="0" w:after="0" w:afterAutospacing="0"/>
        <w:ind w:left="360"/>
        <w:jc w:val="both"/>
        <w:rPr>
          <w:lang w:val="el-GR"/>
        </w:rPr>
      </w:pPr>
    </w:p>
    <w:p w14:paraId="1E23ED9B" w14:textId="41AAE5AA" w:rsidR="00BB1674" w:rsidRPr="00BB1674" w:rsidRDefault="00BB1674" w:rsidP="005D5B47">
      <w:pPr>
        <w:pStyle w:val="Web"/>
        <w:numPr>
          <w:ilvl w:val="0"/>
          <w:numId w:val="4"/>
        </w:numPr>
        <w:spacing w:before="0" w:beforeAutospacing="0" w:after="0" w:afterAutospacing="0"/>
        <w:jc w:val="both"/>
        <w:rPr>
          <w:lang w:val="el-GR"/>
        </w:rPr>
      </w:pPr>
      <w:r w:rsidRPr="005428DA">
        <w:rPr>
          <w:lang w:val="el-GR"/>
        </w:rPr>
        <w:t>Η τυπική απόκλιση για τα δεδομένα των διαφημιστικών εξόδων είναι 16.78 ευρώ. Αυτό σημαίνει ότι οι διαφημιστικές δαπάνες διακυμαίνονται μέσω της τυπικής απόκλισης κατά περίπου 16.78 ευρώ γύρω από τον μέσο όρο τους, που είναι 509.38 ευρώ.</w:t>
      </w:r>
      <w:r w:rsidRPr="003E611C">
        <w:rPr>
          <w:lang w:val="el-GR"/>
        </w:rPr>
        <w:t xml:space="preserve"> </w:t>
      </w:r>
    </w:p>
    <w:p w14:paraId="1762C675" w14:textId="1F8EBD10" w:rsidR="00BB1674" w:rsidRPr="005428DA" w:rsidRDefault="00BB1674">
      <w:pPr>
        <w:pStyle w:val="Web"/>
        <w:numPr>
          <w:ilvl w:val="0"/>
          <w:numId w:val="4"/>
        </w:numPr>
        <w:jc w:val="both"/>
        <w:rPr>
          <w:lang w:val="en-US"/>
        </w:rPr>
      </w:pPr>
      <w:r w:rsidRPr="00BB1674">
        <w:rPr>
          <w:b/>
          <w:bCs/>
          <w:lang w:val="el-GR"/>
        </w:rPr>
        <w:lastRenderedPageBreak/>
        <w:t>Εύρος</w:t>
      </w:r>
      <w:r w:rsidRPr="005428DA">
        <w:rPr>
          <w:lang w:val="en-US"/>
        </w:rPr>
        <w:t>:</w:t>
      </w:r>
      <w:r w:rsidRPr="00BB1674">
        <w:rPr>
          <w:lang w:val="en-US"/>
        </w:rPr>
        <w:t xml:space="preserve"> </w:t>
      </w:r>
      <w:r w:rsidRPr="005428DA">
        <w:rPr>
          <w:lang w:val="en-US"/>
        </w:rPr>
        <w:t>Range=</w:t>
      </w:r>
      <w:r>
        <w:rPr>
          <w:lang w:val="en-US"/>
        </w:rPr>
        <w:t xml:space="preserve"> </w:t>
      </w:r>
      <w:r w:rsidRPr="005428DA">
        <w:rPr>
          <w:lang w:val="en-US"/>
        </w:rPr>
        <w:t>max(expenses)</w:t>
      </w:r>
      <w:r>
        <w:rPr>
          <w:lang w:val="en-US"/>
        </w:rPr>
        <w:t xml:space="preserve"> </w:t>
      </w:r>
      <w:r w:rsidRPr="005428DA">
        <w:rPr>
          <w:lang w:val="en-US"/>
        </w:rPr>
        <w:t>−</w:t>
      </w:r>
      <w:r>
        <w:rPr>
          <w:lang w:val="en-US"/>
        </w:rPr>
        <w:t xml:space="preserve"> </w:t>
      </w:r>
      <w:r w:rsidRPr="005428DA">
        <w:rPr>
          <w:lang w:val="en-US"/>
        </w:rPr>
        <w:t>min(expenses)=530−480=50</w:t>
      </w:r>
    </w:p>
    <w:p w14:paraId="54FDE0B6" w14:textId="450FC8BA" w:rsidR="00BA0F8E" w:rsidRPr="00BB1674" w:rsidRDefault="003E611C" w:rsidP="00A010DB">
      <w:pPr>
        <w:pStyle w:val="Web"/>
        <w:jc w:val="both"/>
        <w:rPr>
          <w:lang w:val="el-GR"/>
        </w:rPr>
      </w:pPr>
      <w:r w:rsidRPr="005428DA">
        <w:rPr>
          <w:lang w:val="el-GR"/>
        </w:rPr>
        <w:t xml:space="preserve">Ο διάμεσος βρίσκεται πολύ κοντά στον μέσο όρο, υποδηλώνοντας </w:t>
      </w:r>
      <w:r>
        <w:rPr>
          <w:lang w:val="el-GR"/>
        </w:rPr>
        <w:t>μια</w:t>
      </w:r>
      <w:r w:rsidRPr="005428DA">
        <w:rPr>
          <w:lang w:val="el-GR"/>
        </w:rPr>
        <w:t xml:space="preserve"> σχετικά ομοιόμορφ</w:t>
      </w:r>
      <w:r>
        <w:rPr>
          <w:lang w:val="el-GR"/>
        </w:rPr>
        <w:t>η</w:t>
      </w:r>
      <w:r w:rsidRPr="005428DA">
        <w:rPr>
          <w:lang w:val="el-GR"/>
        </w:rPr>
        <w:t xml:space="preserve"> διακύμανση των δαπανών, χωρίς σημαντικές ακραίες τιμές ή ασυμμετρία στην κατανομή των δεδομένων.</w:t>
      </w:r>
    </w:p>
    <w:p w14:paraId="3B94982D" w14:textId="75CE2A2D" w:rsidR="00A010DB" w:rsidRPr="00BB1674" w:rsidRDefault="003E611C" w:rsidP="00A010DB">
      <w:pPr>
        <w:jc w:val="both"/>
        <w:rPr>
          <w:lang w:val="el-GR"/>
        </w:rPr>
      </w:pPr>
      <w:r w:rsidRPr="005428DA">
        <w:rPr>
          <w:lang w:val="el-GR"/>
        </w:rPr>
        <w:t>Η τυπική απόκλιση είναι σχετικά χαμηλή σε σύγκριση με τον μέσο όρο, υποδεικνύοντας ότι οι δαπάνες δεν διακυμαίνονται σημαντικά από εβδομάδα σε εβδομάδα. Αυτό ενισχύει την έννοια της σταθερότητας στη διαφημιστική δαπάνη.</w:t>
      </w:r>
    </w:p>
    <w:p w14:paraId="000D9CE0" w14:textId="66B1C4D8" w:rsidR="00BA0F8E" w:rsidRPr="00BB1674" w:rsidRDefault="003E611C" w:rsidP="00A010DB">
      <w:pPr>
        <w:jc w:val="both"/>
        <w:rPr>
          <w:lang w:val="el-GR"/>
        </w:rPr>
      </w:pPr>
      <w:r w:rsidRPr="005428DA">
        <w:rPr>
          <w:lang w:val="el-GR"/>
        </w:rPr>
        <w:t>Το εύρος δείχνει τη μέγιστη διαφορά μεταξύ των υψηλότερων και χαμηλότερων εβδομαδιαίων δαπανών. Ένα εύρος των 50 ευρώ είναι σχετικά μικρό, δεδομένης της συνολικής εύρους των δαπανών, κάτι που υποδεικνύει επίσης σταθερότητα.</w:t>
      </w:r>
    </w:p>
    <w:p w14:paraId="56E8664A" w14:textId="3CE324CE" w:rsidR="002A320E" w:rsidRPr="005428DA" w:rsidRDefault="00A010DB" w:rsidP="00A010DB">
      <w:pPr>
        <w:jc w:val="both"/>
        <w:rPr>
          <w:b/>
          <w:bCs/>
          <w:lang w:val="el-GR"/>
        </w:rPr>
      </w:pPr>
      <w:r w:rsidRPr="005428DA">
        <w:rPr>
          <w:b/>
          <w:bCs/>
          <w:lang w:val="el-GR"/>
        </w:rPr>
        <w:t xml:space="preserve">Θεμα </w:t>
      </w:r>
      <w:r w:rsidR="005428DA" w:rsidRPr="005428DA">
        <w:rPr>
          <w:b/>
          <w:bCs/>
          <w:lang w:val="el-GR"/>
        </w:rPr>
        <w:t>3</w:t>
      </w:r>
      <w:r w:rsidRPr="005428DA">
        <w:rPr>
          <w:b/>
          <w:bCs/>
          <w:lang w:val="el-GR"/>
        </w:rPr>
        <w:t xml:space="preserve">: Σε μια ορεινή περιοχή, η μέση ετήσια παραγωγή μηλιών ανά </w:t>
      </w:r>
      <w:r w:rsidR="00BA0F8E" w:rsidRPr="005428DA">
        <w:rPr>
          <w:b/>
          <w:bCs/>
          <w:lang w:val="el-GR"/>
        </w:rPr>
        <w:t>στρεμμα</w:t>
      </w:r>
      <w:r w:rsidRPr="005428DA">
        <w:rPr>
          <w:b/>
          <w:bCs/>
          <w:lang w:val="el-GR"/>
        </w:rPr>
        <w:t xml:space="preserve"> μίας συγκεκριμένου ποικιλίας είναι 50 κιλά με τυπική απόκλιση 5 κιλών. Ένας αγρότης εφάρμοσε ένα νέο φυσικό ενισχυτικό ανάπτυξης στην καλλιέργειά του και παρατήρησε ότι η μέση παραγωγή σε 120 τυχαία επιλεγμένα δεκάρια ανήλθε στα 52 κιλά. Να ελέγξετε με επίπεδο σημαντικότητας 5% αν η συγκεκριμένη αύξηση είναι στατιστικά σημαντική, δηλαδή αν το φυσικό ενισχυτικό προκαλεί πραγματικά αύξηση της μέσης παραγωγής (θεωρείστε ότι η διασπορά της παραγωγής έχει παραμείνει η ίδια). Να βρείτε το αντίστοιχο p-value της υπόθεσης.</w:t>
      </w:r>
    </w:p>
    <w:p w14:paraId="675019EB" w14:textId="5CC1DFF7" w:rsidR="00A010DB" w:rsidRPr="0061124B" w:rsidRDefault="0061124B">
      <w:pPr>
        <w:rPr>
          <w:lang w:val="el-GR"/>
        </w:rPr>
      </w:pPr>
      <w:r w:rsidRPr="0061124B">
        <w:rPr>
          <w:b/>
          <w:bCs/>
        </w:rPr>
        <w:t>H</w:t>
      </w:r>
      <w:r w:rsidRPr="005428DA">
        <w:rPr>
          <w:b/>
          <w:bCs/>
          <w:lang w:val="el-GR"/>
        </w:rPr>
        <w:t>0</w:t>
      </w:r>
      <w:r w:rsidRPr="005428DA">
        <w:rPr>
          <w:rFonts w:ascii="Arial" w:hAnsi="Arial" w:cs="Arial"/>
          <w:b/>
          <w:bCs/>
          <w:lang w:val="el-GR"/>
        </w:rPr>
        <w:t>​</w:t>
      </w:r>
      <w:r w:rsidRPr="005428DA">
        <w:rPr>
          <w:b/>
          <w:bCs/>
          <w:lang w:val="el-GR"/>
        </w:rPr>
        <w:t xml:space="preserve"> (Μηδενική Υπόθεση)</w:t>
      </w:r>
      <w:r w:rsidRPr="005428DA">
        <w:rPr>
          <w:lang w:val="el-GR"/>
        </w:rPr>
        <w:t xml:space="preserve">: </w:t>
      </w:r>
      <w:r>
        <w:rPr>
          <w:lang w:val="el-GR"/>
        </w:rPr>
        <w:t xml:space="preserve">Η </w:t>
      </w:r>
      <w:r w:rsidRPr="0061124B">
        <w:t>H</w:t>
      </w:r>
      <w:r w:rsidRPr="005428DA">
        <w:rPr>
          <w:lang w:val="el-GR"/>
        </w:rPr>
        <w:t>0</w:t>
      </w:r>
      <w:r>
        <w:rPr>
          <w:lang w:val="el-GR"/>
        </w:rPr>
        <w:t xml:space="preserve"> </w:t>
      </w:r>
      <w:r w:rsidRPr="005428DA">
        <w:rPr>
          <w:lang w:val="el-GR"/>
        </w:rPr>
        <w:t xml:space="preserve">υποθέτει ότι η μέση παραγωγή της ποικιλίας μήλων δεν έχει αλλάξει με τη χρήση του φυσικού ενισχυτικού. Δηλαδή, η μέση παραγωγή παραμένει στα 50 κιλά ανά στρέμμα. </w:t>
      </w:r>
      <w:r w:rsidRPr="0061124B">
        <w:t>H</w:t>
      </w:r>
      <w:r w:rsidRPr="005428DA">
        <w:rPr>
          <w:lang w:val="el-GR"/>
        </w:rPr>
        <w:t>0:</w:t>
      </w:r>
      <w:r>
        <w:rPr>
          <w:lang w:val="el-GR"/>
        </w:rPr>
        <w:t xml:space="preserve"> </w:t>
      </w:r>
      <w:r w:rsidRPr="005428DA">
        <w:rPr>
          <w:lang w:val="el-GR"/>
        </w:rPr>
        <w:t>μ=50</w:t>
      </w:r>
    </w:p>
    <w:p w14:paraId="4534AD7A" w14:textId="78F8C931" w:rsidR="0061124B" w:rsidRPr="0061124B" w:rsidRDefault="0061124B">
      <w:pPr>
        <w:rPr>
          <w:lang w:val="el-GR"/>
        </w:rPr>
      </w:pPr>
      <w:r w:rsidRPr="0061124B">
        <w:rPr>
          <w:b/>
          <w:bCs/>
        </w:rPr>
        <w:t>H</w:t>
      </w:r>
      <w:r w:rsidRPr="005428DA">
        <w:rPr>
          <w:b/>
          <w:bCs/>
          <w:lang w:val="el-GR"/>
        </w:rPr>
        <w:t>1</w:t>
      </w:r>
      <w:r w:rsidRPr="005428DA">
        <w:rPr>
          <w:rFonts w:ascii="Arial" w:hAnsi="Arial" w:cs="Arial"/>
          <w:b/>
          <w:bCs/>
          <w:lang w:val="el-GR"/>
        </w:rPr>
        <w:t>​</w:t>
      </w:r>
      <w:r w:rsidRPr="005428DA">
        <w:rPr>
          <w:b/>
          <w:bCs/>
          <w:lang w:val="el-GR"/>
        </w:rPr>
        <w:t xml:space="preserve"> (Εναλλακτική Υπόθεση)</w:t>
      </w:r>
      <w:r w:rsidRPr="005428DA">
        <w:rPr>
          <w:lang w:val="el-GR"/>
        </w:rPr>
        <w:t xml:space="preserve">: </w:t>
      </w:r>
      <w:r w:rsidRPr="0061124B">
        <w:t>H</w:t>
      </w:r>
      <w:r>
        <w:rPr>
          <w:lang w:val="el-GR"/>
        </w:rPr>
        <w:t xml:space="preserve"> </w:t>
      </w:r>
      <w:proofErr w:type="spellStart"/>
      <w:r w:rsidRPr="0061124B">
        <w:t>H</w:t>
      </w:r>
      <w:proofErr w:type="spellEnd"/>
      <w:r w:rsidRPr="005428DA">
        <w:rPr>
          <w:lang w:val="el-GR"/>
        </w:rPr>
        <w:t>1</w:t>
      </w:r>
      <w:r w:rsidRPr="005428DA">
        <w:rPr>
          <w:rFonts w:ascii="Arial" w:hAnsi="Arial" w:cs="Arial"/>
          <w:lang w:val="el-GR"/>
        </w:rPr>
        <w:t>​</w:t>
      </w:r>
      <w:r w:rsidRPr="005428DA">
        <w:rPr>
          <w:lang w:val="el-GR"/>
        </w:rPr>
        <w:t xml:space="preserve"> υποθέτει ότι η μέση παραγωγή της ποικιλίας μήλων έχει αυξηθεί με τη χρήση του φυσικού ενισχυτικού. Δηλαδή, η μέση παραγωγή είναι μεγαλύτερη από 50 κιλά ανά στρέμμα. </w:t>
      </w:r>
      <w:r w:rsidRPr="0061124B">
        <w:t>H</w:t>
      </w:r>
      <w:r w:rsidRPr="005428DA">
        <w:rPr>
          <w:lang w:val="el-GR"/>
        </w:rPr>
        <w:t>1:</w:t>
      </w:r>
      <w:r>
        <w:rPr>
          <w:lang w:val="el-GR"/>
        </w:rPr>
        <w:t xml:space="preserve"> </w:t>
      </w:r>
      <w:r w:rsidRPr="005428DA">
        <w:rPr>
          <w:lang w:val="el-GR"/>
        </w:rPr>
        <w:t>μ&gt;50</w:t>
      </w:r>
    </w:p>
    <w:p w14:paraId="613E28AB" w14:textId="5862B567" w:rsidR="0061124B" w:rsidRPr="005428DA" w:rsidRDefault="005428DA">
      <w:pPr>
        <w:rPr>
          <w:lang w:val="el-GR"/>
        </w:rPr>
      </w:pPr>
      <w:r w:rsidRPr="005428DA">
        <w:t>t</w:t>
      </w:r>
      <w:r w:rsidRPr="005428DA">
        <w:rPr>
          <w:lang w:val="el-GR"/>
        </w:rPr>
        <w:t xml:space="preserve"> </w:t>
      </w:r>
      <w:r w:rsidRPr="005428DA">
        <w:t>statistic</w:t>
      </w:r>
      <w:r w:rsidRPr="005428DA">
        <w:rPr>
          <w:lang w:val="el-GR"/>
        </w:rPr>
        <w:t>=</w:t>
      </w:r>
      <w:r w:rsidRPr="005428DA">
        <w:rPr>
          <w:lang w:val="el-GR"/>
        </w:rPr>
        <w:t>4.38</w:t>
      </w:r>
      <w:r w:rsidRPr="005428DA">
        <w:rPr>
          <w:lang w:val="el-GR"/>
        </w:rPr>
        <w:t xml:space="preserve">, </w:t>
      </w:r>
      <w:r>
        <w:rPr>
          <w:lang w:val="el-GR"/>
        </w:rPr>
        <w:t>και</w:t>
      </w:r>
      <w:r w:rsidRPr="005428DA">
        <w:rPr>
          <w:lang w:val="el-GR"/>
        </w:rPr>
        <w:t xml:space="preserve"> </w:t>
      </w:r>
      <w:r w:rsidRPr="005428DA">
        <w:t>p</w:t>
      </w:r>
      <w:r w:rsidRPr="005428DA">
        <w:rPr>
          <w:lang w:val="el-GR"/>
        </w:rPr>
        <w:t xml:space="preserve"> </w:t>
      </w:r>
      <w:r w:rsidRPr="005428DA">
        <w:t>value</w:t>
      </w:r>
      <w:r w:rsidRPr="005428DA">
        <w:rPr>
          <w:lang w:val="el-GR"/>
        </w:rPr>
        <w:t xml:space="preserve">=0.000255 </w:t>
      </w:r>
      <w:r>
        <w:rPr>
          <w:lang w:val="el-GR"/>
        </w:rPr>
        <w:t>για</w:t>
      </w:r>
      <w:r w:rsidRPr="005428DA">
        <w:rPr>
          <w:lang w:val="el-GR"/>
        </w:rPr>
        <w:t xml:space="preserve"> 119 </w:t>
      </w:r>
      <w:r>
        <w:rPr>
          <w:lang w:val="el-GR"/>
        </w:rPr>
        <w:t>βαθμούς ελευθερίας</w:t>
      </w:r>
    </w:p>
    <w:p w14:paraId="513A0056" w14:textId="77777777" w:rsidR="005428DA" w:rsidRPr="005428DA" w:rsidRDefault="005428DA" w:rsidP="005428DA">
      <w:pPr>
        <w:rPr>
          <w:lang w:val="el-GR"/>
        </w:rPr>
      </w:pPr>
      <w:r w:rsidRPr="005428DA">
        <w:rPr>
          <w:lang w:val="el-GR"/>
        </w:rPr>
        <w:t xml:space="preserve">Το </w:t>
      </w:r>
      <w:r w:rsidRPr="005428DA">
        <w:t>p</w:t>
      </w:r>
      <w:r w:rsidRPr="005428DA">
        <w:rPr>
          <w:lang w:val="el-GR"/>
        </w:rPr>
        <w:t>-</w:t>
      </w:r>
      <w:r w:rsidRPr="005428DA">
        <w:t>value</w:t>
      </w:r>
      <w:r w:rsidRPr="005428DA">
        <w:rPr>
          <w:lang w:val="el-GR"/>
        </w:rPr>
        <w:t xml:space="preserve"> είναι πολύ μικρότερο από το επίπεδο σημαντικότητας 0.05 (5%), που υποδηλώνει ότι η αύξηση της μέσης παραγωγής στα 52 κιλά είναι στατιστικά σημαντική. Αυτό σημαίνει ότι το νέο φυσικό ενισχυτικό ανάπτυξης φαίνεται να προκαλεί πραγματική αύξηση στην παραγωγή μήλων στη συγκεκριμένη ποικιλία.</w:t>
      </w:r>
    </w:p>
    <w:p w14:paraId="46B8A689" w14:textId="2BF6B82B" w:rsidR="0061124B" w:rsidRPr="005428DA" w:rsidRDefault="005428DA" w:rsidP="005428DA">
      <w:pPr>
        <w:jc w:val="both"/>
        <w:rPr>
          <w:lang w:val="el-GR"/>
        </w:rPr>
      </w:pPr>
      <w:r w:rsidRPr="005428DA">
        <w:rPr>
          <w:lang w:val="el-GR"/>
        </w:rPr>
        <w:t>Επομένως, μπορείτε με σιγουριά να καταλήξετε ότι η εφαρμογή του ενισχυτικού έχει επιδράσει θετικά στην παραγωγή μήλων, και η διαφορά που παρατηρήθηκε δεν οφείλεται σε τυχαίες διακυμάνσεις.</w:t>
      </w:r>
    </w:p>
    <w:p w14:paraId="77DC493B" w14:textId="4A8B3F62" w:rsidR="005428DA" w:rsidRPr="005428DA" w:rsidRDefault="005428DA" w:rsidP="005428DA">
      <w:pPr>
        <w:jc w:val="both"/>
        <w:rPr>
          <w:b/>
          <w:bCs/>
          <w:lang w:val="el-GR"/>
        </w:rPr>
      </w:pPr>
      <w:r w:rsidRPr="005428DA">
        <w:rPr>
          <w:b/>
          <w:bCs/>
          <w:lang w:val="el-GR"/>
        </w:rPr>
        <w:t>Θέμα</w:t>
      </w:r>
      <w:r w:rsidR="003E611C" w:rsidRPr="005428DA">
        <w:rPr>
          <w:b/>
          <w:bCs/>
          <w:lang w:val="el-GR"/>
        </w:rPr>
        <w:t xml:space="preserve"> </w:t>
      </w:r>
      <w:r w:rsidRPr="005428DA">
        <w:rPr>
          <w:b/>
          <w:bCs/>
          <w:lang w:val="el-GR"/>
        </w:rPr>
        <w:t>4</w:t>
      </w:r>
      <w:r w:rsidR="003E611C" w:rsidRPr="005428DA">
        <w:rPr>
          <w:b/>
          <w:bCs/>
          <w:lang w:val="el-GR"/>
        </w:rPr>
        <w:t xml:space="preserve">: </w:t>
      </w:r>
      <w:r w:rsidRPr="005428DA">
        <w:rPr>
          <w:b/>
          <w:bCs/>
          <w:lang w:val="el-GR"/>
        </w:rPr>
        <w:t>Συνδυαστική Ερώτηση Κριτικής Σκέψης:</w:t>
      </w:r>
      <w:r>
        <w:rPr>
          <w:b/>
          <w:bCs/>
          <w:lang w:val="el-GR"/>
        </w:rPr>
        <w:t xml:space="preserve"> </w:t>
      </w:r>
      <w:r w:rsidRPr="005428DA">
        <w:rPr>
          <w:b/>
          <w:bCs/>
          <w:lang w:val="el-GR"/>
        </w:rPr>
        <w:t>Πώς μπορεί να αναλυθεί η επίδραση της εκπαίδευσης στην οικονομική ανάπτυξη και τις κοινωνικές διακρίσεις με βάση το φύλο, τη φυλή, ή την κοινωνική κατάσταση σε διάφορες χώρες, χρησιμοποιώντας στατιστικές μεθοδολογίες;</w:t>
      </w:r>
    </w:p>
    <w:p w14:paraId="58F241A9" w14:textId="77777777" w:rsidR="005428DA" w:rsidRPr="005428DA" w:rsidRDefault="005428DA" w:rsidP="005428DA">
      <w:pPr>
        <w:jc w:val="both"/>
        <w:rPr>
          <w:lang w:val="el-GR"/>
        </w:rPr>
      </w:pPr>
      <w:r w:rsidRPr="005428DA">
        <w:rPr>
          <w:lang w:val="el-GR"/>
        </w:rPr>
        <w:lastRenderedPageBreak/>
        <w:t>Απάντηση: Για να αναλύσουμε την επίδραση της εκπαίδευσης στην οικονομική ανάπτυξη και στις κοινωνικές διακρίσεις με βάση φύλο, φυλή ή κοινωνική κατάσταση σε διάφορες χώρες, μπορούμε να εφαρμόσουμε μια σειρά από ποσοτικές και ποιοτικές μεθοδολογίες:</w:t>
      </w:r>
    </w:p>
    <w:p w14:paraId="60CDD984" w14:textId="77777777" w:rsidR="005428DA" w:rsidRPr="005428DA" w:rsidRDefault="005428DA" w:rsidP="005428DA">
      <w:pPr>
        <w:numPr>
          <w:ilvl w:val="0"/>
          <w:numId w:val="6"/>
        </w:numPr>
        <w:jc w:val="both"/>
        <w:rPr>
          <w:lang w:val="el-GR"/>
        </w:rPr>
      </w:pPr>
      <w:r w:rsidRPr="005428DA">
        <w:rPr>
          <w:b/>
          <w:bCs/>
          <w:lang w:val="el-GR"/>
        </w:rPr>
        <w:t>Πολλαπλή Γραμμική Παλινδρόμηση (</w:t>
      </w:r>
      <w:r w:rsidRPr="005428DA">
        <w:rPr>
          <w:b/>
          <w:bCs/>
        </w:rPr>
        <w:t>Multiple</w:t>
      </w:r>
      <w:r w:rsidRPr="005428DA">
        <w:rPr>
          <w:b/>
          <w:bCs/>
          <w:lang w:val="el-GR"/>
        </w:rPr>
        <w:t xml:space="preserve"> </w:t>
      </w:r>
      <w:r w:rsidRPr="005428DA">
        <w:rPr>
          <w:b/>
          <w:bCs/>
        </w:rPr>
        <w:t>Linear</w:t>
      </w:r>
      <w:r w:rsidRPr="005428DA">
        <w:rPr>
          <w:b/>
          <w:bCs/>
          <w:lang w:val="el-GR"/>
        </w:rPr>
        <w:t xml:space="preserve"> </w:t>
      </w:r>
      <w:r w:rsidRPr="005428DA">
        <w:rPr>
          <w:b/>
          <w:bCs/>
        </w:rPr>
        <w:t>Regression</w:t>
      </w:r>
      <w:r w:rsidRPr="005428DA">
        <w:rPr>
          <w:b/>
          <w:bCs/>
          <w:lang w:val="el-GR"/>
        </w:rPr>
        <w:t>):</w:t>
      </w:r>
      <w:r w:rsidRPr="005428DA">
        <w:rPr>
          <w:lang w:val="el-GR"/>
        </w:rPr>
        <w:t xml:space="preserve"> Χρησιμοποιούμε αυτή τη μέθοδο για να αναλύσουμε τη σχέση μεταξύ της εκπαίδευσης (π.χ., εκπαιδευτικές δαπάνες, ποσοστό αποφοίτησης) και οικονομικών δεικτών (π.χ., ΑΕΠ ανά κεφαλή). Επίσης, εξετάζουμε πώς διακρίσεις με βάση το φύλο, τη φυλή ή την κοινωνική κατάσταση επηρεάζουν την εκπαιδευτική επιτυχία ή την πρόσβαση στην εκπαίδευση.</w:t>
      </w:r>
    </w:p>
    <w:p w14:paraId="541E9716" w14:textId="77777777" w:rsidR="005428DA" w:rsidRPr="005428DA" w:rsidRDefault="005428DA" w:rsidP="005428DA">
      <w:pPr>
        <w:numPr>
          <w:ilvl w:val="0"/>
          <w:numId w:val="6"/>
        </w:numPr>
        <w:jc w:val="both"/>
        <w:rPr>
          <w:lang w:val="el-GR"/>
        </w:rPr>
      </w:pPr>
      <w:r w:rsidRPr="005428DA">
        <w:rPr>
          <w:b/>
          <w:bCs/>
        </w:rPr>
        <w:t>Logistic</w:t>
      </w:r>
      <w:r w:rsidRPr="005428DA">
        <w:rPr>
          <w:b/>
          <w:bCs/>
          <w:lang w:val="el-GR"/>
        </w:rPr>
        <w:t xml:space="preserve"> </w:t>
      </w:r>
      <w:r w:rsidRPr="005428DA">
        <w:rPr>
          <w:b/>
          <w:bCs/>
        </w:rPr>
        <w:t>Regression</w:t>
      </w:r>
      <w:r w:rsidRPr="005428DA">
        <w:rPr>
          <w:b/>
          <w:bCs/>
          <w:lang w:val="el-GR"/>
        </w:rPr>
        <w:t>:</w:t>
      </w:r>
      <w:r w:rsidRPr="005428DA">
        <w:rPr>
          <w:lang w:val="el-GR"/>
        </w:rPr>
        <w:t xml:space="preserve"> Αναλύουμε κατηγορικά αποτελέσματα όπως την πιθανότητα πρόσβασης σε υψηλότερη εκπαίδευση ή στην αγορά εργασίας, βασιζόμενοι στις εκπαιδευτικές επιδόσεις και τις </w:t>
      </w:r>
      <w:proofErr w:type="spellStart"/>
      <w:r w:rsidRPr="005428DA">
        <w:rPr>
          <w:lang w:val="el-GR"/>
        </w:rPr>
        <w:t>κοινωνικο</w:t>
      </w:r>
      <w:proofErr w:type="spellEnd"/>
      <w:r w:rsidRPr="005428DA">
        <w:rPr>
          <w:lang w:val="el-GR"/>
        </w:rPr>
        <w:t>-οικονομικές μεταβλητές.</w:t>
      </w:r>
    </w:p>
    <w:p w14:paraId="349703AE" w14:textId="77777777" w:rsidR="005428DA" w:rsidRPr="005428DA" w:rsidRDefault="005428DA" w:rsidP="005428DA">
      <w:pPr>
        <w:numPr>
          <w:ilvl w:val="0"/>
          <w:numId w:val="6"/>
        </w:numPr>
        <w:jc w:val="both"/>
        <w:rPr>
          <w:lang w:val="el-GR"/>
        </w:rPr>
      </w:pPr>
      <w:r w:rsidRPr="005428DA">
        <w:rPr>
          <w:b/>
          <w:bCs/>
          <w:lang w:val="el-GR"/>
        </w:rPr>
        <w:t>Ανάλυση Δεδομένων Πάνελ (</w:t>
      </w:r>
      <w:r w:rsidRPr="005428DA">
        <w:rPr>
          <w:b/>
          <w:bCs/>
        </w:rPr>
        <w:t>Panel</w:t>
      </w:r>
      <w:r w:rsidRPr="005428DA">
        <w:rPr>
          <w:b/>
          <w:bCs/>
          <w:lang w:val="el-GR"/>
        </w:rPr>
        <w:t xml:space="preserve"> </w:t>
      </w:r>
      <w:r w:rsidRPr="005428DA">
        <w:rPr>
          <w:b/>
          <w:bCs/>
        </w:rPr>
        <w:t>Data</w:t>
      </w:r>
      <w:r w:rsidRPr="005428DA">
        <w:rPr>
          <w:b/>
          <w:bCs/>
          <w:lang w:val="el-GR"/>
        </w:rPr>
        <w:t xml:space="preserve"> </w:t>
      </w:r>
      <w:r w:rsidRPr="005428DA">
        <w:rPr>
          <w:b/>
          <w:bCs/>
        </w:rPr>
        <w:t>Analysis</w:t>
      </w:r>
      <w:r w:rsidRPr="005428DA">
        <w:rPr>
          <w:b/>
          <w:bCs/>
          <w:lang w:val="el-GR"/>
        </w:rPr>
        <w:t>):</w:t>
      </w:r>
      <w:r w:rsidRPr="005428DA">
        <w:rPr>
          <w:lang w:val="el-GR"/>
        </w:rPr>
        <w:t xml:space="preserve"> Χρησιμοποιείται για την εξέταση δεδομένων από πολλαπλές χρονικές περιόδους και διαφορετικές χώρες ή περιοχές, επιτρέποντας την ανάλυση της μακροχρόνιας επίδρασης των εκπαιδευτικών πολιτικών και των κοινωνικών διακρίσεων.</w:t>
      </w:r>
    </w:p>
    <w:p w14:paraId="2074F823" w14:textId="77777777" w:rsidR="005428DA" w:rsidRPr="005428DA" w:rsidRDefault="005428DA" w:rsidP="005428DA">
      <w:pPr>
        <w:numPr>
          <w:ilvl w:val="0"/>
          <w:numId w:val="6"/>
        </w:numPr>
        <w:jc w:val="both"/>
        <w:rPr>
          <w:lang w:val="el-GR"/>
        </w:rPr>
      </w:pPr>
      <w:r w:rsidRPr="005428DA">
        <w:rPr>
          <w:b/>
          <w:bCs/>
          <w:lang w:val="el-GR"/>
        </w:rPr>
        <w:t>Ποιοτική Ανάλυση Δεδομένων (</w:t>
      </w:r>
      <w:r w:rsidRPr="005428DA">
        <w:rPr>
          <w:b/>
          <w:bCs/>
        </w:rPr>
        <w:t>Qualitative</w:t>
      </w:r>
      <w:r w:rsidRPr="005428DA">
        <w:rPr>
          <w:b/>
          <w:bCs/>
          <w:lang w:val="el-GR"/>
        </w:rPr>
        <w:t xml:space="preserve"> </w:t>
      </w:r>
      <w:r w:rsidRPr="005428DA">
        <w:rPr>
          <w:b/>
          <w:bCs/>
        </w:rPr>
        <w:t>Data</w:t>
      </w:r>
      <w:r w:rsidRPr="005428DA">
        <w:rPr>
          <w:b/>
          <w:bCs/>
          <w:lang w:val="el-GR"/>
        </w:rPr>
        <w:t xml:space="preserve"> </w:t>
      </w:r>
      <w:r w:rsidRPr="005428DA">
        <w:rPr>
          <w:b/>
          <w:bCs/>
        </w:rPr>
        <w:t>Analysis</w:t>
      </w:r>
      <w:r w:rsidRPr="005428DA">
        <w:rPr>
          <w:b/>
          <w:bCs/>
          <w:lang w:val="el-GR"/>
        </w:rPr>
        <w:t>):</w:t>
      </w:r>
      <w:r w:rsidRPr="005428DA">
        <w:rPr>
          <w:lang w:val="el-GR"/>
        </w:rPr>
        <w:t xml:space="preserve"> Εξετάζουμε τις προσωπικές εμπειρίες και αντιλήψεις των ατόμων σχετικά με την εκπαίδευση και τις κοινωνικές διακρίσεις, αναλύοντας δεδομένα από συνεντεύξεις, ομαδικές συζητήσεις και άλλα ποιοτικά δεδομένα.</w:t>
      </w:r>
    </w:p>
    <w:p w14:paraId="07ED9A53" w14:textId="77777777" w:rsidR="00A010DB" w:rsidRPr="00BB1674" w:rsidRDefault="00A010DB" w:rsidP="005428DA">
      <w:pPr>
        <w:jc w:val="both"/>
        <w:rPr>
          <w:lang w:val="el-GR"/>
        </w:rPr>
      </w:pPr>
    </w:p>
    <w:sectPr w:rsidR="00A010DB" w:rsidRPr="00BB167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mbria Math">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94683"/>
    <w:multiLevelType w:val="multilevel"/>
    <w:tmpl w:val="950C5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232123"/>
    <w:multiLevelType w:val="multilevel"/>
    <w:tmpl w:val="EC58AD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91B05A6"/>
    <w:multiLevelType w:val="hybridMultilevel"/>
    <w:tmpl w:val="B3C4F6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594747"/>
    <w:multiLevelType w:val="multilevel"/>
    <w:tmpl w:val="8AFC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734835"/>
    <w:multiLevelType w:val="multilevel"/>
    <w:tmpl w:val="DE5C21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71187C16"/>
    <w:multiLevelType w:val="multilevel"/>
    <w:tmpl w:val="5DDAE8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854269808">
    <w:abstractNumId w:val="2"/>
  </w:num>
  <w:num w:numId="2" w16cid:durableId="895772790">
    <w:abstractNumId w:val="3"/>
  </w:num>
  <w:num w:numId="3" w16cid:durableId="80756383">
    <w:abstractNumId w:val="1"/>
  </w:num>
  <w:num w:numId="4" w16cid:durableId="919480889">
    <w:abstractNumId w:val="4"/>
  </w:num>
  <w:num w:numId="5" w16cid:durableId="1511866556">
    <w:abstractNumId w:val="5"/>
  </w:num>
  <w:num w:numId="6" w16cid:durableId="2080638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0DB"/>
    <w:rsid w:val="002A320E"/>
    <w:rsid w:val="0037615F"/>
    <w:rsid w:val="003E611C"/>
    <w:rsid w:val="004330CE"/>
    <w:rsid w:val="004C19A1"/>
    <w:rsid w:val="005428DA"/>
    <w:rsid w:val="00551F2E"/>
    <w:rsid w:val="005D7643"/>
    <w:rsid w:val="0061124B"/>
    <w:rsid w:val="007F3FAA"/>
    <w:rsid w:val="008F78F3"/>
    <w:rsid w:val="009C7CE6"/>
    <w:rsid w:val="00A010DB"/>
    <w:rsid w:val="00B023A5"/>
    <w:rsid w:val="00B10B20"/>
    <w:rsid w:val="00BA0F8E"/>
    <w:rsid w:val="00BB1674"/>
    <w:rsid w:val="00C624ED"/>
    <w:rsid w:val="00C71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B6CBE"/>
  <w15:chartTrackingRefBased/>
  <w15:docId w15:val="{D84CECBC-0DEB-4FEE-B5B0-F0F2E510C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010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A010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A010D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A010D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A010D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A010D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010D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010D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010D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010DB"/>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A010DB"/>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A010DB"/>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A010DB"/>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A010DB"/>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A010D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A010D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A010D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A010DB"/>
    <w:rPr>
      <w:rFonts w:eastAsiaTheme="majorEastAsia" w:cstheme="majorBidi"/>
      <w:color w:val="272727" w:themeColor="text1" w:themeTint="D8"/>
    </w:rPr>
  </w:style>
  <w:style w:type="paragraph" w:styleId="a3">
    <w:name w:val="Title"/>
    <w:basedOn w:val="a"/>
    <w:next w:val="a"/>
    <w:link w:val="Char"/>
    <w:uiPriority w:val="10"/>
    <w:qFormat/>
    <w:rsid w:val="00A010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010D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010D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A010D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010DB"/>
    <w:pPr>
      <w:spacing w:before="160"/>
      <w:jc w:val="center"/>
    </w:pPr>
    <w:rPr>
      <w:i/>
      <w:iCs/>
      <w:color w:val="404040" w:themeColor="text1" w:themeTint="BF"/>
    </w:rPr>
  </w:style>
  <w:style w:type="character" w:customStyle="1" w:styleId="Char1">
    <w:name w:val="Απόσπασμα Char"/>
    <w:basedOn w:val="a0"/>
    <w:link w:val="a5"/>
    <w:uiPriority w:val="29"/>
    <w:rsid w:val="00A010DB"/>
    <w:rPr>
      <w:i/>
      <w:iCs/>
      <w:color w:val="404040" w:themeColor="text1" w:themeTint="BF"/>
    </w:rPr>
  </w:style>
  <w:style w:type="paragraph" w:styleId="a6">
    <w:name w:val="List Paragraph"/>
    <w:basedOn w:val="a"/>
    <w:uiPriority w:val="34"/>
    <w:qFormat/>
    <w:rsid w:val="00A010DB"/>
    <w:pPr>
      <w:ind w:left="720"/>
      <w:contextualSpacing/>
    </w:pPr>
  </w:style>
  <w:style w:type="character" w:styleId="a7">
    <w:name w:val="Intense Emphasis"/>
    <w:basedOn w:val="a0"/>
    <w:uiPriority w:val="21"/>
    <w:qFormat/>
    <w:rsid w:val="00A010DB"/>
    <w:rPr>
      <w:i/>
      <w:iCs/>
      <w:color w:val="0F4761" w:themeColor="accent1" w:themeShade="BF"/>
    </w:rPr>
  </w:style>
  <w:style w:type="paragraph" w:styleId="a8">
    <w:name w:val="Intense Quote"/>
    <w:basedOn w:val="a"/>
    <w:next w:val="a"/>
    <w:link w:val="Char2"/>
    <w:uiPriority w:val="30"/>
    <w:qFormat/>
    <w:rsid w:val="00A010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A010DB"/>
    <w:rPr>
      <w:i/>
      <w:iCs/>
      <w:color w:val="0F4761" w:themeColor="accent1" w:themeShade="BF"/>
    </w:rPr>
  </w:style>
  <w:style w:type="character" w:styleId="a9">
    <w:name w:val="Intense Reference"/>
    <w:basedOn w:val="a0"/>
    <w:uiPriority w:val="32"/>
    <w:qFormat/>
    <w:rsid w:val="00A010DB"/>
    <w:rPr>
      <w:b/>
      <w:bCs/>
      <w:smallCaps/>
      <w:color w:val="0F4761" w:themeColor="accent1" w:themeShade="BF"/>
      <w:spacing w:val="5"/>
    </w:rPr>
  </w:style>
  <w:style w:type="paragraph" w:styleId="Web">
    <w:name w:val="Normal (Web)"/>
    <w:basedOn w:val="a"/>
    <w:uiPriority w:val="99"/>
    <w:semiHidden/>
    <w:unhideWhenUsed/>
    <w:rsid w:val="00A010DB"/>
    <w:pPr>
      <w:spacing w:before="100" w:beforeAutospacing="1" w:after="100" w:afterAutospacing="1" w:line="240" w:lineRule="auto"/>
    </w:pPr>
    <w:rPr>
      <w:rFonts w:ascii="Times New Roman" w:eastAsia="Times New Roman" w:hAnsi="Times New Roman" w:cs="Times New Roman"/>
      <w:kern w:val="0"/>
      <w:sz w:val="24"/>
      <w:szCs w:val="24"/>
      <w:lang w:val="en-GB" w:eastAsia="en-GB"/>
    </w:rPr>
  </w:style>
  <w:style w:type="character" w:styleId="aa">
    <w:name w:val="Strong"/>
    <w:basedOn w:val="a0"/>
    <w:uiPriority w:val="22"/>
    <w:qFormat/>
    <w:rsid w:val="00A010DB"/>
    <w:rPr>
      <w:b/>
      <w:bCs/>
    </w:rPr>
  </w:style>
  <w:style w:type="character" w:styleId="ab">
    <w:name w:val="Placeholder Text"/>
    <w:basedOn w:val="a0"/>
    <w:uiPriority w:val="99"/>
    <w:semiHidden/>
    <w:rsid w:val="003E611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3540">
      <w:bodyDiv w:val="1"/>
      <w:marLeft w:val="0"/>
      <w:marRight w:val="0"/>
      <w:marTop w:val="0"/>
      <w:marBottom w:val="0"/>
      <w:divBdr>
        <w:top w:val="none" w:sz="0" w:space="0" w:color="auto"/>
        <w:left w:val="none" w:sz="0" w:space="0" w:color="auto"/>
        <w:bottom w:val="none" w:sz="0" w:space="0" w:color="auto"/>
        <w:right w:val="none" w:sz="0" w:space="0" w:color="auto"/>
      </w:divBdr>
    </w:div>
    <w:div w:id="131676743">
      <w:bodyDiv w:val="1"/>
      <w:marLeft w:val="0"/>
      <w:marRight w:val="0"/>
      <w:marTop w:val="0"/>
      <w:marBottom w:val="0"/>
      <w:divBdr>
        <w:top w:val="none" w:sz="0" w:space="0" w:color="auto"/>
        <w:left w:val="none" w:sz="0" w:space="0" w:color="auto"/>
        <w:bottom w:val="none" w:sz="0" w:space="0" w:color="auto"/>
        <w:right w:val="none" w:sz="0" w:space="0" w:color="auto"/>
      </w:divBdr>
    </w:div>
    <w:div w:id="284586516">
      <w:bodyDiv w:val="1"/>
      <w:marLeft w:val="0"/>
      <w:marRight w:val="0"/>
      <w:marTop w:val="0"/>
      <w:marBottom w:val="0"/>
      <w:divBdr>
        <w:top w:val="none" w:sz="0" w:space="0" w:color="auto"/>
        <w:left w:val="none" w:sz="0" w:space="0" w:color="auto"/>
        <w:bottom w:val="none" w:sz="0" w:space="0" w:color="auto"/>
        <w:right w:val="none" w:sz="0" w:space="0" w:color="auto"/>
      </w:divBdr>
    </w:div>
    <w:div w:id="495151619">
      <w:bodyDiv w:val="1"/>
      <w:marLeft w:val="0"/>
      <w:marRight w:val="0"/>
      <w:marTop w:val="0"/>
      <w:marBottom w:val="0"/>
      <w:divBdr>
        <w:top w:val="none" w:sz="0" w:space="0" w:color="auto"/>
        <w:left w:val="none" w:sz="0" w:space="0" w:color="auto"/>
        <w:bottom w:val="none" w:sz="0" w:space="0" w:color="auto"/>
        <w:right w:val="none" w:sz="0" w:space="0" w:color="auto"/>
      </w:divBdr>
    </w:div>
    <w:div w:id="544291223">
      <w:bodyDiv w:val="1"/>
      <w:marLeft w:val="0"/>
      <w:marRight w:val="0"/>
      <w:marTop w:val="0"/>
      <w:marBottom w:val="0"/>
      <w:divBdr>
        <w:top w:val="none" w:sz="0" w:space="0" w:color="auto"/>
        <w:left w:val="none" w:sz="0" w:space="0" w:color="auto"/>
        <w:bottom w:val="none" w:sz="0" w:space="0" w:color="auto"/>
        <w:right w:val="none" w:sz="0" w:space="0" w:color="auto"/>
      </w:divBdr>
    </w:div>
    <w:div w:id="824052904">
      <w:bodyDiv w:val="1"/>
      <w:marLeft w:val="0"/>
      <w:marRight w:val="0"/>
      <w:marTop w:val="0"/>
      <w:marBottom w:val="0"/>
      <w:divBdr>
        <w:top w:val="none" w:sz="0" w:space="0" w:color="auto"/>
        <w:left w:val="none" w:sz="0" w:space="0" w:color="auto"/>
        <w:bottom w:val="none" w:sz="0" w:space="0" w:color="auto"/>
        <w:right w:val="none" w:sz="0" w:space="0" w:color="auto"/>
      </w:divBdr>
    </w:div>
    <w:div w:id="1737388264">
      <w:bodyDiv w:val="1"/>
      <w:marLeft w:val="0"/>
      <w:marRight w:val="0"/>
      <w:marTop w:val="0"/>
      <w:marBottom w:val="0"/>
      <w:divBdr>
        <w:top w:val="none" w:sz="0" w:space="0" w:color="auto"/>
        <w:left w:val="none" w:sz="0" w:space="0" w:color="auto"/>
        <w:bottom w:val="none" w:sz="0" w:space="0" w:color="auto"/>
        <w:right w:val="none" w:sz="0" w:space="0" w:color="auto"/>
      </w:divBdr>
    </w:div>
    <w:div w:id="184720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16BEFED3018F4095ECFB83FC50BE07" ma:contentTypeVersion="18" ma:contentTypeDescription="Create a new document." ma:contentTypeScope="" ma:versionID="1aafb3517be5444e89f49d8898808560">
  <xsd:schema xmlns:xsd="http://www.w3.org/2001/XMLSchema" xmlns:xs="http://www.w3.org/2001/XMLSchema" xmlns:p="http://schemas.microsoft.com/office/2006/metadata/properties" xmlns:ns3="782ef5f7-0248-4679-b710-bcd33c47ef41" xmlns:ns4="e1c767aa-5d90-4f0c-abf0-4e5d3ab71b3d" targetNamespace="http://schemas.microsoft.com/office/2006/metadata/properties" ma:root="true" ma:fieldsID="870a8669f3cdb4c59f4331aaafc5c87c" ns3:_="" ns4:_="">
    <xsd:import namespace="782ef5f7-0248-4679-b710-bcd33c47ef41"/>
    <xsd:import namespace="e1c767aa-5d90-4f0c-abf0-4e5d3ab71b3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element ref="ns3:_activity"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ef5f7-0248-4679-b710-bcd33c47e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c767aa-5d90-4f0c-abf0-4e5d3ab71b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82ef5f7-0248-4679-b710-bcd33c47ef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F2BCB8-2CD0-41E7-8C88-9B50B9F58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ef5f7-0248-4679-b710-bcd33c47ef41"/>
    <ds:schemaRef ds:uri="e1c767aa-5d90-4f0c-abf0-4e5d3ab71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DE894B-B631-4B41-98F6-E99825E35F31}">
  <ds:schemaRefs>
    <ds:schemaRef ds:uri="http://schemas.microsoft.com/office/2006/metadata/properties"/>
    <ds:schemaRef ds:uri="http://schemas.microsoft.com/office/infopath/2007/PartnerControls"/>
    <ds:schemaRef ds:uri="782ef5f7-0248-4679-b710-bcd33c47ef41"/>
  </ds:schemaRefs>
</ds:datastoreItem>
</file>

<file path=customXml/itemProps3.xml><?xml version="1.0" encoding="utf-8"?>
<ds:datastoreItem xmlns:ds="http://schemas.openxmlformats.org/officeDocument/2006/customXml" ds:itemID="{C2FA036A-BE4D-46B1-9F9F-4519FC45B7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848</Words>
  <Characters>4840</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Ioannis Mallidis</dc:creator>
  <cp:keywords/>
  <dc:description/>
  <cp:lastModifiedBy>Ioannis Mallidis</cp:lastModifiedBy>
  <cp:revision>2</cp:revision>
  <dcterms:created xsi:type="dcterms:W3CDTF">2025-01-12T11:58:00Z</dcterms:created>
  <dcterms:modified xsi:type="dcterms:W3CDTF">2025-01-12T11:58:00Z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0x0101001316BEFED3018F4095ECFB83FC50BE07</vt:lpwstr>
  </property>
</Properties>
</file>