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b/>
          <w:bCs/>
          <w:color w:val="222222"/>
        </w:rPr>
        <w:t>Οκτάβα</w:t>
      </w:r>
      <w:r>
        <w:rPr>
          <w:color w:val="222222"/>
        </w:rPr>
        <w:t>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πένθιμα ν’ αντηχήσουν οι καμπάνες 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τούτο το δράμα, εθνικό μας πένθος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που πήγαν οι άντρες με τους μπαλτάδες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δυο σα φιλιούνται μας χαλάν το έθνος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δείτε μπροστά σας χωριανοί που πάνε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 xml:space="preserve">μια χώρα στο γκρεμό τους </w:t>
      </w:r>
      <w:proofErr w:type="spellStart"/>
      <w:r>
        <w:rPr>
          <w:color w:val="222222"/>
        </w:rPr>
        <w:t>οδηγάνε</w:t>
      </w:r>
      <w:proofErr w:type="spellEnd"/>
      <w:r>
        <w:rPr>
          <w:color w:val="222222"/>
        </w:rPr>
        <w:t>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 xml:space="preserve">θεέ μου η προσευχή μας </w:t>
      </w:r>
      <w:proofErr w:type="spellStart"/>
      <w:r>
        <w:rPr>
          <w:color w:val="222222"/>
        </w:rPr>
        <w:t>είν</w:t>
      </w:r>
      <w:proofErr w:type="spellEnd"/>
      <w:r>
        <w:rPr>
          <w:color w:val="222222"/>
        </w:rPr>
        <w:t>’ τούτη  </w:t>
      </w:r>
    </w:p>
    <w:p w:rsidR="00130C2B" w:rsidRDefault="00130C2B" w:rsidP="00130C2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μη τα παιδιά μας γίνουνε τοιούτοι  </w:t>
      </w:r>
    </w:p>
    <w:p w:rsidR="001E0B41" w:rsidRPr="00130C2B" w:rsidRDefault="001E0B41" w:rsidP="00130C2B">
      <w:bookmarkStart w:id="0" w:name="_GoBack"/>
      <w:bookmarkEnd w:id="0"/>
    </w:p>
    <w:sectPr w:rsidR="001E0B41" w:rsidRPr="00130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B"/>
    <w:rsid w:val="00130C2B"/>
    <w:rsid w:val="001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9DB6-C7AD-4B24-A231-F4DD6ED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TKotop</dc:creator>
  <cp:keywords/>
  <dc:description/>
  <cp:lastModifiedBy>TKotop</cp:lastModifiedBy>
  <cp:revision>1</cp:revision>
  <dcterms:created xsi:type="dcterms:W3CDTF">2024-03-21T18:09:00Z</dcterms:created>
  <dcterms:modified xsi:type="dcterms:W3CDTF">2024-03-21T18:09:00Z</dcterms:modified>
</cp:coreProperties>
</file>