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4" w:rsidRDefault="000F4FD4" w:rsidP="000F4FD4">
      <w:pPr>
        <w:spacing w:before="120" w:line="276" w:lineRule="auto"/>
        <w:jc w:val="center"/>
        <w:rPr>
          <w:rFonts w:ascii="Calibri" w:hAnsi="Calibri" w:cs="Arial"/>
          <w:lang w:val="el-GR"/>
        </w:rPr>
      </w:pPr>
      <w:bookmarkStart w:id="0" w:name="_GoBack"/>
      <w:bookmarkStart w:id="1" w:name="_Toc181708547"/>
      <w:bookmarkEnd w:id="0"/>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B27E5A" w:rsidRDefault="00B27E5A" w:rsidP="007673F3">
            <w:pPr>
              <w:rPr>
                <w:rFonts w:ascii="Calibri" w:hAnsi="Calibri" w:cs="Arial"/>
                <w:color w:val="002060"/>
                <w:sz w:val="20"/>
                <w:szCs w:val="20"/>
                <w:lang w:val="el-GR"/>
              </w:rPr>
            </w:pPr>
            <w:r>
              <w:rPr>
                <w:rFonts w:ascii="Calibri" w:hAnsi="Calibri" w:cs="Arial"/>
                <w:color w:val="002060"/>
                <w:sz w:val="20"/>
                <w:szCs w:val="20"/>
                <w:lang w:val="el-GR"/>
              </w:rPr>
              <w:t>ΠΑΙΔΑΓΩΓΙΚΗ</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B27E5A" w:rsidRDefault="00B27E5A" w:rsidP="007673F3">
            <w:pPr>
              <w:rPr>
                <w:rFonts w:ascii="Calibri" w:hAnsi="Calibri" w:cs="Arial"/>
                <w:color w:val="002060"/>
                <w:sz w:val="20"/>
                <w:szCs w:val="20"/>
                <w:lang w:val="el-GR"/>
              </w:rPr>
            </w:pPr>
            <w:r>
              <w:rPr>
                <w:rFonts w:ascii="Calibri" w:hAnsi="Calibri" w:cs="Arial"/>
                <w:color w:val="002060"/>
                <w:sz w:val="20"/>
                <w:szCs w:val="20"/>
                <w:lang w:val="el-GR"/>
              </w:rPr>
              <w:t>ΔΗΜΟΤΙΚΗΣ ΕΚΠΑΙΔΕΥΣΗΣ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B27E5A" w:rsidP="007673F3">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B27E5A" w:rsidRDefault="00B27E5A" w:rsidP="007673F3">
            <w:pPr>
              <w:rPr>
                <w:rFonts w:ascii="Calibri" w:hAnsi="Calibri" w:cs="Arial"/>
                <w:bCs/>
                <w:color w:val="002060"/>
                <w:sz w:val="20"/>
                <w:szCs w:val="20"/>
                <w:lang w:val="el-GR"/>
              </w:rPr>
            </w:pPr>
            <w:r w:rsidRPr="00B27E5A">
              <w:rPr>
                <w:rFonts w:ascii="Calibri" w:hAnsi="Calibri" w:cs="Arial"/>
                <w:bCs/>
                <w:color w:val="002060"/>
                <w:sz w:val="20"/>
                <w:szCs w:val="20"/>
                <w:lang w:val="el-GR"/>
              </w:rPr>
              <w:t>ΑΝΤ 001</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B27E5A" w:rsidRDefault="00B27E5A" w:rsidP="007673F3">
            <w:pPr>
              <w:rPr>
                <w:rFonts w:ascii="Calibri" w:hAnsi="Calibri" w:cs="Arial"/>
                <w:b/>
                <w:color w:val="002060"/>
                <w:sz w:val="20"/>
                <w:szCs w:val="20"/>
                <w:vertAlign w:val="superscript"/>
                <w:lang w:val="el-GR"/>
              </w:rPr>
            </w:pPr>
            <w:r w:rsidRPr="00B27E5A">
              <w:rPr>
                <w:rFonts w:ascii="Calibri" w:hAnsi="Calibri" w:cs="Arial"/>
                <w:b/>
                <w:color w:val="002060"/>
                <w:sz w:val="20"/>
                <w:szCs w:val="20"/>
                <w:lang w:val="el-GR"/>
              </w:rPr>
              <w:t>2</w:t>
            </w:r>
            <w:r w:rsidRPr="00B27E5A">
              <w:rPr>
                <w:rFonts w:ascii="Calibri" w:hAnsi="Calibri" w:cs="Arial"/>
                <w:b/>
                <w:color w:val="002060"/>
                <w:sz w:val="20"/>
                <w:szCs w:val="20"/>
                <w:vertAlign w:val="superscript"/>
                <w:lang w:val="el-GR"/>
              </w:rPr>
              <w:t>Ο</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B27E5A" w:rsidRDefault="00B27E5A" w:rsidP="007673F3">
            <w:pPr>
              <w:rPr>
                <w:rFonts w:ascii="Calibri" w:hAnsi="Calibri" w:cs="Arial"/>
                <w:color w:val="002060"/>
                <w:sz w:val="20"/>
                <w:szCs w:val="20"/>
                <w:lang w:val="el-GR"/>
              </w:rPr>
            </w:pPr>
            <w:r w:rsidRPr="00B27E5A">
              <w:rPr>
                <w:rFonts w:ascii="Calibri" w:hAnsi="Calibri" w:cs="Arial"/>
                <w:color w:val="002060"/>
                <w:sz w:val="20"/>
                <w:szCs w:val="20"/>
                <w:lang w:val="el-GR"/>
              </w:rPr>
              <w:t>ΘΕΜΑΤΑ ΛΟΓΟΤΕΧΝΙΑΣ ΚΑΙ ΠΟΛΙΤΙΣΜΟΥ</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705AAD" w:rsidRDefault="00B27E5A" w:rsidP="007673F3">
            <w:pPr>
              <w:jc w:val="center"/>
              <w:rPr>
                <w:rFonts w:ascii="Calibri" w:hAnsi="Calibri" w:cs="Arial"/>
                <w:color w:val="002060"/>
                <w:sz w:val="20"/>
                <w:szCs w:val="20"/>
                <w:lang w:val="el-GR"/>
              </w:rPr>
            </w:pPr>
            <w:r>
              <w:rPr>
                <w:rFonts w:ascii="Calibri" w:hAnsi="Calibri" w:cs="Arial"/>
                <w:color w:val="002060"/>
                <w:sz w:val="20"/>
                <w:szCs w:val="20"/>
                <w:lang w:val="el-GR"/>
              </w:rPr>
              <w:t>2</w:t>
            </w:r>
          </w:p>
        </w:tc>
        <w:tc>
          <w:tcPr>
            <w:tcW w:w="1240" w:type="dxa"/>
          </w:tcPr>
          <w:p w:rsidR="000F4FD4" w:rsidRPr="00705AAD" w:rsidRDefault="00BC5FBA"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3F3846"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3F3846"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C749BD" w:rsidP="007673F3">
            <w:pPr>
              <w:rPr>
                <w:rFonts w:ascii="Calibri" w:hAnsi="Calibri" w:cs="Arial"/>
                <w:color w:val="002060"/>
                <w:sz w:val="20"/>
                <w:szCs w:val="20"/>
                <w:lang w:val="el-GR"/>
              </w:rPr>
            </w:pPr>
            <w:r>
              <w:rPr>
                <w:rFonts w:ascii="Calibri" w:hAnsi="Calibri" w:cs="Arial"/>
                <w:color w:val="002060"/>
                <w:sz w:val="20"/>
                <w:szCs w:val="20"/>
                <w:lang w:val="el-GR"/>
              </w:rPr>
              <w:t>Ειδίκευσης γενικών γνώσεων, ανάπτυξης δεξιοτήτων</w:t>
            </w:r>
          </w:p>
        </w:tc>
      </w:tr>
      <w:tr w:rsidR="000F4FD4" w:rsidRPr="00B27E5A"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Default="00B27E5A" w:rsidP="007673F3">
            <w:pPr>
              <w:rPr>
                <w:rFonts w:ascii="Calibri" w:hAnsi="Calibri" w:cs="Arial"/>
                <w:color w:val="002060"/>
                <w:sz w:val="20"/>
                <w:szCs w:val="20"/>
                <w:lang w:val="el-GR"/>
              </w:rPr>
            </w:pPr>
            <w:r>
              <w:rPr>
                <w:rFonts w:ascii="Calibri" w:hAnsi="Calibri" w:cs="Arial"/>
                <w:color w:val="002060"/>
                <w:sz w:val="20"/>
                <w:szCs w:val="20"/>
                <w:lang w:val="el-GR"/>
              </w:rPr>
              <w:t>Υ 207 ΕΛΛΗΝΙΚΗ ΠΑΙΔΙΚΗ ΚΑΙ ΝΕΑΝΙΚΗ ΛΟΓΟΤΕΧΝΙΑ</w:t>
            </w:r>
          </w:p>
          <w:p w:rsidR="00B27E5A" w:rsidRPr="00705AAD" w:rsidRDefault="00B27E5A" w:rsidP="007673F3">
            <w:pPr>
              <w:rPr>
                <w:rFonts w:ascii="Calibri" w:hAnsi="Calibri" w:cs="Arial"/>
                <w:color w:val="002060"/>
                <w:sz w:val="20"/>
                <w:szCs w:val="20"/>
                <w:lang w:val="el-GR"/>
              </w:rPr>
            </w:pPr>
            <w:r>
              <w:rPr>
                <w:rFonts w:ascii="Calibri" w:hAnsi="Calibri" w:cs="Arial"/>
                <w:color w:val="002060"/>
                <w:sz w:val="20"/>
                <w:szCs w:val="20"/>
                <w:lang w:val="el-GR"/>
              </w:rPr>
              <w:t>ΥΕ 244 ΔΙΔΑΚΤΙΚΗ ΤΗΣ ΛΟΓΟΤΕΧΝΙΑΣ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B27E5A" w:rsidRDefault="00B27E5A"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B27E5A"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0F4FD4" w:rsidRPr="00705AAD" w:rsidRDefault="00B27E5A" w:rsidP="007673F3">
            <w:pPr>
              <w:rPr>
                <w:rFonts w:ascii="Calibri" w:hAnsi="Calibri" w:cs="Arial"/>
                <w:color w:val="002060"/>
                <w:sz w:val="20"/>
                <w:szCs w:val="20"/>
                <w:lang w:val="el-GR"/>
              </w:rPr>
            </w:pPr>
            <w:r>
              <w:rPr>
                <w:rFonts w:ascii="Calibri" w:hAnsi="Calibri" w:cs="Arial"/>
                <w:color w:val="002060"/>
                <w:sz w:val="20"/>
                <w:szCs w:val="20"/>
                <w:lang w:val="el-GR"/>
              </w:rPr>
              <w:t>ΔΕΝ ΠΡΟΣΦΕΡΕΤΑΙ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B27E5A" w:rsidRPr="00B27E5A" w:rsidRDefault="00536E0E" w:rsidP="00B27E5A">
            <w:pPr>
              <w:ind w:left="170" w:right="227"/>
              <w:jc w:val="both"/>
              <w:rPr>
                <w:color w:val="002060"/>
              </w:rPr>
            </w:pPr>
            <w:hyperlink r:id="rId7" w:history="1">
              <w:r w:rsidR="00B27E5A" w:rsidRPr="00B27E5A">
                <w:rPr>
                  <w:rStyle w:val="-"/>
                  <w:color w:val="002060"/>
                  <w:u w:val="none"/>
                </w:rPr>
                <w:t>h</w:t>
              </w:r>
              <w:r w:rsidR="00B27E5A" w:rsidRPr="00B27E5A">
                <w:rPr>
                  <w:rStyle w:val="-"/>
                  <w:color w:val="002060"/>
                  <w:u w:val="none"/>
                  <w:lang w:val="en-GB"/>
                </w:rPr>
                <w:t>ttp</w:t>
              </w:r>
              <w:r w:rsidR="00B27E5A" w:rsidRPr="00B27E5A">
                <w:rPr>
                  <w:rStyle w:val="-"/>
                  <w:color w:val="002060"/>
                  <w:u w:val="none"/>
                </w:rPr>
                <w:t>://</w:t>
              </w:r>
              <w:r w:rsidR="00B27E5A" w:rsidRPr="00B27E5A">
                <w:rPr>
                  <w:rStyle w:val="-"/>
                  <w:color w:val="002060"/>
                  <w:u w:val="none"/>
                  <w:lang w:val="en-GB"/>
                </w:rPr>
                <w:t>eclass</w:t>
              </w:r>
              <w:r w:rsidR="00B27E5A" w:rsidRPr="00B27E5A">
                <w:rPr>
                  <w:rStyle w:val="-"/>
                  <w:color w:val="002060"/>
                  <w:u w:val="none"/>
                </w:rPr>
                <w:t>.</w:t>
              </w:r>
              <w:r w:rsidR="00B27E5A" w:rsidRPr="00B27E5A">
                <w:rPr>
                  <w:rStyle w:val="-"/>
                  <w:color w:val="002060"/>
                  <w:u w:val="none"/>
                  <w:lang w:val="en-GB"/>
                </w:rPr>
                <w:t>uowm</w:t>
              </w:r>
              <w:r w:rsidR="00B27E5A" w:rsidRPr="00B27E5A">
                <w:rPr>
                  <w:rStyle w:val="-"/>
                  <w:color w:val="002060"/>
                  <w:u w:val="none"/>
                </w:rPr>
                <w:t>.</w:t>
              </w:r>
              <w:r w:rsidR="00B27E5A" w:rsidRPr="00B27E5A">
                <w:rPr>
                  <w:rStyle w:val="-"/>
                  <w:color w:val="002060"/>
                  <w:u w:val="none"/>
                  <w:lang w:val="en-GB"/>
                </w:rPr>
                <w:t>gr</w:t>
              </w:r>
              <w:r w:rsidR="00B27E5A" w:rsidRPr="00B27E5A">
                <w:rPr>
                  <w:rStyle w:val="-"/>
                  <w:color w:val="002060"/>
                  <w:u w:val="none"/>
                </w:rPr>
                <w:t>/</w:t>
              </w:r>
              <w:r w:rsidR="00B27E5A" w:rsidRPr="00B27E5A">
                <w:rPr>
                  <w:rStyle w:val="-"/>
                  <w:color w:val="002060"/>
                  <w:u w:val="none"/>
                  <w:lang w:val="en-GB"/>
                </w:rPr>
                <w:t>courses</w:t>
              </w:r>
              <w:r w:rsidR="00B27E5A" w:rsidRPr="00B27E5A">
                <w:rPr>
                  <w:rStyle w:val="-"/>
                  <w:color w:val="002060"/>
                  <w:u w:val="none"/>
                </w:rPr>
                <w:t>/</w:t>
              </w:r>
              <w:r w:rsidR="00B27E5A" w:rsidRPr="00B27E5A">
                <w:rPr>
                  <w:rStyle w:val="-"/>
                  <w:color w:val="002060"/>
                  <w:u w:val="none"/>
                  <w:lang w:val="en-GB"/>
                </w:rPr>
                <w:t>ELED</w:t>
              </w:r>
              <w:r w:rsidR="00B27E5A" w:rsidRPr="00B27E5A">
                <w:rPr>
                  <w:rStyle w:val="-"/>
                  <w:color w:val="002060"/>
                  <w:u w:val="none"/>
                </w:rPr>
                <w:t>174</w:t>
              </w:r>
            </w:hyperlink>
          </w:p>
          <w:p w:rsidR="000F4FD4" w:rsidRPr="00B27E5A" w:rsidRDefault="000F4FD4" w:rsidP="007673F3">
            <w:pPr>
              <w:spacing w:after="200" w:line="276" w:lineRule="auto"/>
              <w:rPr>
                <w:rFonts w:ascii="Calibri" w:eastAsia="Calibri" w:hAnsi="Calibri" w:cs="Arial"/>
                <w:color w:val="002060"/>
                <w:sz w:val="20"/>
                <w:szCs w:val="20"/>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X="-176"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4615"/>
      </w:tblGrid>
      <w:tr w:rsidR="000F4FD4" w:rsidRPr="00705AAD" w:rsidTr="00302F2F">
        <w:tc>
          <w:tcPr>
            <w:tcW w:w="8755" w:type="dxa"/>
            <w:gridSpan w:val="2"/>
            <w:tcBorders>
              <w:bottom w:val="nil"/>
            </w:tcBorders>
            <w:shd w:val="clear" w:color="auto" w:fill="DDD9C3" w:themeFill="background2" w:themeFillShade="E6"/>
          </w:tcPr>
          <w:p w:rsidR="000F4FD4" w:rsidRPr="00705AAD" w:rsidRDefault="000F4FD4" w:rsidP="00302F2F">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3F3846" w:rsidTr="00302F2F">
        <w:tc>
          <w:tcPr>
            <w:tcW w:w="8755" w:type="dxa"/>
            <w:gridSpan w:val="2"/>
            <w:tcBorders>
              <w:top w:val="nil"/>
            </w:tcBorders>
            <w:shd w:val="clear" w:color="auto" w:fill="DDD9C3" w:themeFill="background2" w:themeFillShade="E6"/>
          </w:tcPr>
          <w:p w:rsidR="000F4FD4" w:rsidRPr="00705AAD" w:rsidRDefault="000F4FD4" w:rsidP="00302F2F">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2F2F">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2F2F">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2F2F">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2F2F">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3F3846" w:rsidTr="00302F2F">
        <w:tc>
          <w:tcPr>
            <w:tcW w:w="8755" w:type="dxa"/>
            <w:gridSpan w:val="2"/>
          </w:tcPr>
          <w:p w:rsidR="000F4FD4" w:rsidRPr="00C749BD" w:rsidRDefault="00C749BD" w:rsidP="00302F2F">
            <w:pPr>
              <w:widowControl w:val="0"/>
              <w:autoSpaceDE w:val="0"/>
              <w:autoSpaceDN w:val="0"/>
              <w:adjustRightInd w:val="0"/>
              <w:rPr>
                <w:rFonts w:ascii="Calibri" w:eastAsia="Calibri" w:hAnsi="Calibri"/>
                <w:bCs/>
                <w:color w:val="002060"/>
                <w:lang w:val="el-GR"/>
              </w:rPr>
            </w:pPr>
            <w:r w:rsidRPr="00C749BD">
              <w:rPr>
                <w:rFonts w:eastAsia="Calibri"/>
                <w:bCs/>
                <w:color w:val="002060"/>
                <w:lang w:val="el-GR"/>
              </w:rPr>
              <w:t>Οι φοιτητές μετά την επιτυχή ολοκλήρωση του μαθήματος θα είναι σε θέση</w:t>
            </w:r>
            <w:r w:rsidRPr="00C749BD">
              <w:rPr>
                <w:rFonts w:ascii="Calibri" w:eastAsia="Calibri" w:hAnsi="Calibri"/>
                <w:bCs/>
                <w:color w:val="002060"/>
                <w:lang w:val="el-GR"/>
              </w:rPr>
              <w:t>:</w:t>
            </w:r>
          </w:p>
          <w:p w:rsidR="00B27E5A" w:rsidRPr="00147865" w:rsidRDefault="00B27E5A" w:rsidP="00302F2F">
            <w:pPr>
              <w:ind w:left="57" w:right="-57"/>
              <w:jc w:val="both"/>
              <w:rPr>
                <w:color w:val="002060"/>
                <w:lang w:val="el-GR"/>
              </w:rPr>
            </w:pPr>
            <w:r w:rsidRPr="00147865">
              <w:rPr>
                <w:color w:val="002060"/>
              </w:rPr>
              <w:t>N</w:t>
            </w:r>
            <w:r w:rsidRPr="00147865">
              <w:rPr>
                <w:color w:val="002060"/>
                <w:lang w:val="el-GR"/>
              </w:rPr>
              <w:t>α γνωρίζουν τη θεωρία και την κριτική της Παιδικής-Νεανικής Λογοτεχνίας.</w:t>
            </w:r>
          </w:p>
          <w:p w:rsidR="00B27E5A" w:rsidRPr="00147865" w:rsidRDefault="00B27E5A" w:rsidP="00302F2F">
            <w:pPr>
              <w:ind w:left="57" w:right="-57"/>
              <w:jc w:val="both"/>
              <w:rPr>
                <w:color w:val="002060"/>
                <w:lang w:val="el-GR"/>
              </w:rPr>
            </w:pPr>
            <w:r w:rsidRPr="00147865">
              <w:rPr>
                <w:color w:val="002060"/>
                <w:lang w:val="el-GR"/>
              </w:rPr>
              <w:t>Να κατακτήσουν τη γνώση της αναπτυξιακής εξέλιξης του παιδιού και του εφήβου ως κριτικού αναγνώστη μέσα από διάφορα λογοτεχνικά είδη, εικονογραφημένα βιβλία, παραμύθια, διηγήματα, νουβέλες, μυθιστορήματα.</w:t>
            </w:r>
          </w:p>
          <w:p w:rsidR="003F3846" w:rsidRDefault="00881BFA" w:rsidP="00302F2F">
            <w:pPr>
              <w:ind w:left="57" w:right="-57"/>
              <w:jc w:val="both"/>
              <w:rPr>
                <w:color w:val="002060"/>
                <w:lang w:val="el-GR"/>
              </w:rPr>
            </w:pPr>
            <w:r>
              <w:rPr>
                <w:color w:val="002060"/>
                <w:lang w:val="el-GR"/>
              </w:rPr>
              <w:t xml:space="preserve">Να ερευνούν </w:t>
            </w:r>
            <w:r w:rsidR="00B27E5A" w:rsidRPr="00147865">
              <w:rPr>
                <w:color w:val="002060"/>
                <w:lang w:val="el-GR"/>
              </w:rPr>
              <w:t xml:space="preserve">με σύγχρονες μεθόδους, που στηρίζονται σε ένα επιστημονικά τεκμηριωμένο πλαίσιο, την ποιότητα ανάγνωσης μυθοπλασιών </w:t>
            </w:r>
          </w:p>
          <w:p w:rsidR="00B27E5A" w:rsidRPr="00147865" w:rsidRDefault="003F3846" w:rsidP="00302F2F">
            <w:pPr>
              <w:ind w:left="57" w:right="-57"/>
              <w:jc w:val="both"/>
              <w:rPr>
                <w:color w:val="002060"/>
                <w:lang w:val="el-GR"/>
              </w:rPr>
            </w:pPr>
            <w:r>
              <w:rPr>
                <w:color w:val="002060"/>
                <w:lang w:val="el-GR"/>
              </w:rPr>
              <w:t>Ν</w:t>
            </w:r>
            <w:r w:rsidR="00B27E5A" w:rsidRPr="00147865">
              <w:rPr>
                <w:color w:val="002060"/>
                <w:lang w:val="el-GR"/>
              </w:rPr>
              <w:t>α  ερμηνεύουν τις ιδέες των παιδιών, των δασκάλων και των γονέων, των συγγραφέων για την ανάγνωση.</w:t>
            </w:r>
          </w:p>
          <w:p w:rsidR="00F03B25" w:rsidRDefault="00B27E5A" w:rsidP="00302F2F">
            <w:pPr>
              <w:widowControl w:val="0"/>
              <w:autoSpaceDE w:val="0"/>
              <w:autoSpaceDN w:val="0"/>
              <w:adjustRightInd w:val="0"/>
              <w:ind w:left="57" w:right="-57"/>
              <w:jc w:val="both"/>
              <w:rPr>
                <w:color w:val="002060"/>
                <w:lang w:val="el-GR"/>
              </w:rPr>
            </w:pPr>
            <w:r w:rsidRPr="00147865">
              <w:rPr>
                <w:color w:val="002060"/>
                <w:lang w:val="el-GR"/>
              </w:rPr>
              <w:t xml:space="preserve">Να </w:t>
            </w:r>
            <w:r w:rsidR="00C749BD">
              <w:rPr>
                <w:color w:val="002060"/>
                <w:lang w:val="el-GR"/>
              </w:rPr>
              <w:t>κατανοούν τη σημασία</w:t>
            </w:r>
            <w:r w:rsidRPr="00147865">
              <w:rPr>
                <w:color w:val="002060"/>
                <w:lang w:val="el-GR"/>
              </w:rPr>
              <w:t xml:space="preserve"> της  φιλαναγνωσίας για την κοινωνική και πολιτική </w:t>
            </w:r>
            <w:r w:rsidR="00C749BD">
              <w:rPr>
                <w:color w:val="002060"/>
                <w:lang w:val="el-GR"/>
              </w:rPr>
              <w:t>ανάπτυξη του παιδιού-εφήβου</w:t>
            </w:r>
            <w:r w:rsidR="00617AB2">
              <w:rPr>
                <w:color w:val="002060"/>
                <w:lang w:val="el-GR"/>
              </w:rPr>
              <w:t>.</w:t>
            </w:r>
            <w:r w:rsidR="003F3846">
              <w:rPr>
                <w:color w:val="002060"/>
                <w:lang w:val="el-GR"/>
              </w:rPr>
              <w:t xml:space="preserve"> </w:t>
            </w:r>
            <w:r w:rsidR="00C749BD">
              <w:rPr>
                <w:color w:val="002060"/>
                <w:lang w:val="el-GR"/>
              </w:rPr>
              <w:t>Ν</w:t>
            </w:r>
            <w:r w:rsidR="004A192F">
              <w:rPr>
                <w:color w:val="002060"/>
                <w:lang w:val="el-GR"/>
              </w:rPr>
              <w:t xml:space="preserve">α μελετούν, </w:t>
            </w:r>
            <w:r w:rsidRPr="00147865">
              <w:rPr>
                <w:color w:val="002060"/>
                <w:lang w:val="el-GR"/>
              </w:rPr>
              <w:t xml:space="preserve">να κρίνουν </w:t>
            </w:r>
            <w:r w:rsidR="004A192F">
              <w:rPr>
                <w:color w:val="002060"/>
                <w:lang w:val="el-GR"/>
              </w:rPr>
              <w:t xml:space="preserve">και να ερευνούν </w:t>
            </w:r>
            <w:r w:rsidRPr="00147865">
              <w:rPr>
                <w:color w:val="002060"/>
                <w:lang w:val="el-GR"/>
              </w:rPr>
              <w:t>προγράμματα φιλαναγνωσίας και λογοτεχνικού γραμματισμο</w:t>
            </w:r>
            <w:r w:rsidR="00A618D5" w:rsidRPr="00147865">
              <w:rPr>
                <w:color w:val="002060"/>
                <w:lang w:val="el-GR"/>
              </w:rPr>
              <w:t>ύ</w:t>
            </w:r>
            <w:r w:rsidR="00C749BD">
              <w:rPr>
                <w:color w:val="002060"/>
                <w:lang w:val="el-GR"/>
              </w:rPr>
              <w:t xml:space="preserve">  και να εκπονούν σενάρια διδασκαλίας</w:t>
            </w:r>
            <w:r w:rsidR="00A618D5" w:rsidRPr="00147865">
              <w:rPr>
                <w:color w:val="002060"/>
                <w:lang w:val="el-GR"/>
              </w:rPr>
              <w:t>.</w:t>
            </w:r>
          </w:p>
          <w:p w:rsidR="003F3846" w:rsidRDefault="003F3846" w:rsidP="00302F2F">
            <w:pPr>
              <w:widowControl w:val="0"/>
              <w:autoSpaceDE w:val="0"/>
              <w:autoSpaceDN w:val="0"/>
              <w:adjustRightInd w:val="0"/>
              <w:ind w:left="57" w:right="-57"/>
              <w:jc w:val="both"/>
              <w:rPr>
                <w:color w:val="002060"/>
                <w:lang w:val="el-GR"/>
              </w:rPr>
            </w:pPr>
          </w:p>
          <w:p w:rsidR="003F3846" w:rsidRPr="003F3846" w:rsidRDefault="003F3846" w:rsidP="00302F2F">
            <w:pPr>
              <w:widowControl w:val="0"/>
              <w:autoSpaceDE w:val="0"/>
              <w:autoSpaceDN w:val="0"/>
              <w:adjustRightInd w:val="0"/>
              <w:ind w:left="57" w:right="-57"/>
              <w:jc w:val="both"/>
              <w:rPr>
                <w:color w:val="002060"/>
                <w:lang w:val="el-GR"/>
              </w:rPr>
            </w:pPr>
          </w:p>
        </w:tc>
      </w:tr>
      <w:tr w:rsidR="000F4FD4" w:rsidRPr="00705AAD" w:rsidTr="00302F2F">
        <w:tblPrEx>
          <w:tblLook w:val="0000"/>
        </w:tblPrEx>
        <w:tc>
          <w:tcPr>
            <w:tcW w:w="8755" w:type="dxa"/>
            <w:gridSpan w:val="2"/>
            <w:tcBorders>
              <w:bottom w:val="nil"/>
            </w:tcBorders>
            <w:shd w:val="clear" w:color="auto" w:fill="DDD9C3" w:themeFill="background2" w:themeFillShade="E6"/>
          </w:tcPr>
          <w:p w:rsidR="000F4FD4" w:rsidRPr="00705AAD" w:rsidRDefault="000F4FD4" w:rsidP="00302F2F">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3F3846" w:rsidTr="00302F2F">
        <w:tc>
          <w:tcPr>
            <w:tcW w:w="8755" w:type="dxa"/>
            <w:gridSpan w:val="2"/>
            <w:tcBorders>
              <w:top w:val="nil"/>
              <w:bottom w:val="nil"/>
            </w:tcBorders>
            <w:shd w:val="clear" w:color="auto" w:fill="DDD9C3" w:themeFill="background2" w:themeFillShade="E6"/>
          </w:tcPr>
          <w:p w:rsidR="000F4FD4" w:rsidRPr="00705AAD" w:rsidRDefault="000F4FD4" w:rsidP="00302F2F">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302F2F" w:rsidTr="00302F2F">
        <w:tblPrEx>
          <w:tblLook w:val="0000"/>
        </w:tblPrEx>
        <w:tc>
          <w:tcPr>
            <w:tcW w:w="4140" w:type="dxa"/>
            <w:tcBorders>
              <w:top w:val="nil"/>
              <w:bottom w:val="single" w:sz="4" w:space="0" w:color="auto"/>
              <w:right w:val="nil"/>
            </w:tcBorders>
            <w:shd w:val="clear" w:color="auto" w:fill="DDD9C3" w:themeFill="background2" w:themeFillShade="E6"/>
          </w:tcPr>
          <w:p w:rsidR="000F4FD4" w:rsidRPr="00705AAD" w:rsidRDefault="000F4FD4" w:rsidP="00302F2F">
            <w:pPr>
              <w:widowControl w:val="0"/>
              <w:autoSpaceDE w:val="0"/>
              <w:autoSpaceDN w:val="0"/>
              <w:adjustRightInd w:val="0"/>
              <w:rPr>
                <w:rFonts w:ascii="Calibri" w:hAnsi="Calibri" w:cs="Arial"/>
                <w:i/>
                <w:sz w:val="16"/>
                <w:szCs w:val="16"/>
                <w:lang w:val="el-GR"/>
              </w:rPr>
            </w:pPr>
          </w:p>
        </w:tc>
        <w:tc>
          <w:tcPr>
            <w:tcW w:w="4615" w:type="dxa"/>
            <w:tcBorders>
              <w:top w:val="nil"/>
              <w:left w:val="nil"/>
              <w:bottom w:val="single" w:sz="4" w:space="0" w:color="auto"/>
            </w:tcBorders>
            <w:shd w:val="clear" w:color="auto" w:fill="DDD9C3" w:themeFill="background2" w:themeFillShade="E6"/>
          </w:tcPr>
          <w:p w:rsidR="000F4FD4" w:rsidRPr="00705AAD" w:rsidRDefault="000F4FD4" w:rsidP="00302F2F">
            <w:pPr>
              <w:rPr>
                <w:rFonts w:ascii="Calibri" w:hAnsi="Calibri" w:cs="Arial"/>
                <w:b/>
                <w:sz w:val="20"/>
                <w:szCs w:val="20"/>
                <w:lang w:val="el-GR"/>
              </w:rPr>
            </w:pPr>
          </w:p>
        </w:tc>
      </w:tr>
      <w:tr w:rsidR="000F4FD4" w:rsidRPr="003F3846" w:rsidTr="00302F2F">
        <w:tc>
          <w:tcPr>
            <w:tcW w:w="8755" w:type="dxa"/>
            <w:gridSpan w:val="2"/>
            <w:tcBorders>
              <w:bottom w:val="single" w:sz="4" w:space="0" w:color="auto"/>
            </w:tcBorders>
          </w:tcPr>
          <w:p w:rsidR="00302F2F" w:rsidRPr="00617AB2" w:rsidRDefault="00302F2F" w:rsidP="00302F2F">
            <w:pPr>
              <w:widowControl w:val="0"/>
              <w:autoSpaceDE w:val="0"/>
              <w:autoSpaceDN w:val="0"/>
              <w:adjustRightInd w:val="0"/>
              <w:jc w:val="both"/>
              <w:rPr>
                <w:rFonts w:eastAsia="Calibri"/>
                <w:color w:val="002060"/>
                <w:lang w:val="el-GR"/>
              </w:rPr>
            </w:pPr>
            <w:r w:rsidRPr="00617AB2">
              <w:rPr>
                <w:rFonts w:eastAsia="Calibri"/>
                <w:color w:val="002060"/>
                <w:lang w:val="el-GR"/>
              </w:rPr>
              <w:t>Οι φοιτητές με την ολοκλήρωση του προγράμματος να έχουν αποκτήσει γενικές και ειδικές ικανότητες:</w:t>
            </w:r>
          </w:p>
          <w:p w:rsidR="00302F2F" w:rsidRPr="00617AB2" w:rsidRDefault="00302F2F" w:rsidP="00302F2F">
            <w:pPr>
              <w:widowControl w:val="0"/>
              <w:autoSpaceDE w:val="0"/>
              <w:autoSpaceDN w:val="0"/>
              <w:adjustRightInd w:val="0"/>
              <w:jc w:val="both"/>
              <w:rPr>
                <w:rFonts w:eastAsia="Calibri"/>
                <w:color w:val="002060"/>
                <w:lang w:val="el-GR"/>
              </w:rPr>
            </w:pPr>
            <w:r>
              <w:rPr>
                <w:rFonts w:eastAsia="Calibri"/>
                <w:color w:val="002060"/>
                <w:lang w:val="el-GR"/>
              </w:rPr>
              <w:t>Στην α</w:t>
            </w:r>
            <w:r w:rsidRPr="00617AB2">
              <w:rPr>
                <w:rFonts w:eastAsia="Calibri"/>
                <w:color w:val="002060"/>
                <w:lang w:val="el-GR"/>
              </w:rPr>
              <w:t>ναζήτηση, ανάλυση και σύνθεση δεδομένων, με τη χρήση και των απαραίτητων τεχνολογιών</w:t>
            </w:r>
          </w:p>
          <w:p w:rsidR="00302F2F" w:rsidRPr="00617AB2" w:rsidRDefault="00302F2F" w:rsidP="00302F2F">
            <w:pPr>
              <w:widowControl w:val="0"/>
              <w:autoSpaceDE w:val="0"/>
              <w:autoSpaceDN w:val="0"/>
              <w:adjustRightInd w:val="0"/>
              <w:jc w:val="both"/>
              <w:rPr>
                <w:rFonts w:eastAsia="Calibri"/>
                <w:color w:val="002060"/>
                <w:lang w:val="el-GR"/>
              </w:rPr>
            </w:pPr>
            <w:r>
              <w:rPr>
                <w:rFonts w:eastAsia="Calibri"/>
                <w:color w:val="002060"/>
                <w:lang w:val="el-GR"/>
              </w:rPr>
              <w:t>Στην α</w:t>
            </w:r>
            <w:r w:rsidRPr="00617AB2">
              <w:rPr>
                <w:rFonts w:eastAsia="Calibri"/>
                <w:color w:val="002060"/>
                <w:lang w:val="el-GR"/>
              </w:rPr>
              <w:t>υτόνομη εργασία</w:t>
            </w:r>
          </w:p>
          <w:p w:rsidR="00302F2F" w:rsidRPr="00617AB2" w:rsidRDefault="00302F2F" w:rsidP="00302F2F">
            <w:pPr>
              <w:widowControl w:val="0"/>
              <w:autoSpaceDE w:val="0"/>
              <w:autoSpaceDN w:val="0"/>
              <w:adjustRightInd w:val="0"/>
              <w:jc w:val="both"/>
              <w:rPr>
                <w:rFonts w:eastAsia="Calibri"/>
                <w:color w:val="002060"/>
                <w:lang w:val="el-GR"/>
              </w:rPr>
            </w:pPr>
            <w:r>
              <w:rPr>
                <w:rFonts w:eastAsia="Calibri"/>
                <w:color w:val="002060"/>
                <w:lang w:val="el-GR"/>
              </w:rPr>
              <w:t>Στην π</w:t>
            </w:r>
            <w:r w:rsidRPr="00617AB2">
              <w:rPr>
                <w:rFonts w:eastAsia="Calibri"/>
                <w:color w:val="002060"/>
                <w:lang w:val="el-GR"/>
              </w:rPr>
              <w:t>αραγωγή νέων ερευνητικών ιδεών</w:t>
            </w:r>
          </w:p>
          <w:p w:rsidR="00302F2F" w:rsidRPr="00617AB2" w:rsidRDefault="00302F2F" w:rsidP="00302F2F">
            <w:pPr>
              <w:widowControl w:val="0"/>
              <w:autoSpaceDE w:val="0"/>
              <w:autoSpaceDN w:val="0"/>
              <w:adjustRightInd w:val="0"/>
              <w:jc w:val="both"/>
              <w:rPr>
                <w:rFonts w:eastAsia="Calibri"/>
                <w:color w:val="002060"/>
                <w:lang w:val="el-GR"/>
              </w:rPr>
            </w:pPr>
            <w:r>
              <w:rPr>
                <w:rFonts w:eastAsia="Calibri"/>
                <w:color w:val="002060"/>
                <w:lang w:val="el-GR"/>
              </w:rPr>
              <w:t>Στο σεβασμό</w:t>
            </w:r>
            <w:r w:rsidRPr="00617AB2">
              <w:rPr>
                <w:rFonts w:eastAsia="Calibri"/>
                <w:color w:val="002060"/>
                <w:lang w:val="el-GR"/>
              </w:rPr>
              <w:t xml:space="preserve"> στη διαφορετικότητα και στην πολιτισμικότητα</w:t>
            </w:r>
          </w:p>
          <w:p w:rsidR="000F4FD4" w:rsidRPr="00617AB2" w:rsidRDefault="00302F2F" w:rsidP="00302F2F">
            <w:pPr>
              <w:widowControl w:val="0"/>
              <w:autoSpaceDE w:val="0"/>
              <w:autoSpaceDN w:val="0"/>
              <w:adjustRightInd w:val="0"/>
              <w:rPr>
                <w:rFonts w:eastAsia="Calibri"/>
                <w:color w:val="002060"/>
                <w:lang w:val="el-GR"/>
              </w:rPr>
            </w:pPr>
            <w:r>
              <w:rPr>
                <w:rFonts w:eastAsia="Calibri"/>
                <w:color w:val="002060"/>
                <w:lang w:val="el-GR"/>
              </w:rPr>
              <w:t>Στην π</w:t>
            </w:r>
            <w:r w:rsidRPr="00617AB2">
              <w:rPr>
                <w:rFonts w:eastAsia="Calibri"/>
                <w:color w:val="002060"/>
                <w:lang w:val="el-GR"/>
              </w:rPr>
              <w:t>ροαγωγή της ελεύθερης, δημιουργικής και επαγωγικής σκέψη</w:t>
            </w:r>
            <w:r>
              <w:rPr>
                <w:rFonts w:eastAsia="Calibri"/>
                <w:color w:val="002060"/>
                <w:lang w:val="el-GR"/>
              </w:rPr>
              <w:t>ς</w:t>
            </w:r>
          </w:p>
          <w:p w:rsidR="00302F2F" w:rsidRPr="00302F2F" w:rsidRDefault="00302F2F" w:rsidP="00302F2F">
            <w:pPr>
              <w:widowControl w:val="0"/>
              <w:autoSpaceDE w:val="0"/>
              <w:autoSpaceDN w:val="0"/>
              <w:adjustRightInd w:val="0"/>
              <w:rPr>
                <w:rFonts w:eastAsia="Calibri"/>
                <w:color w:val="002060"/>
                <w:lang w:val="el-GR"/>
              </w:rPr>
            </w:pPr>
          </w:p>
          <w:p w:rsidR="000F4FD4" w:rsidRPr="00617AB2" w:rsidRDefault="000F4FD4" w:rsidP="00302F2F">
            <w:pPr>
              <w:widowControl w:val="0"/>
              <w:autoSpaceDE w:val="0"/>
              <w:autoSpaceDN w:val="0"/>
              <w:adjustRightInd w:val="0"/>
              <w:spacing w:after="60"/>
              <w:rPr>
                <w:i/>
                <w:sz w:val="16"/>
                <w:szCs w:val="16"/>
                <w:lang w:val="el-GR"/>
              </w:rPr>
            </w:pPr>
          </w:p>
        </w:tc>
      </w:tr>
    </w:tbl>
    <w:p w:rsidR="005B4B69" w:rsidRDefault="005B4B69" w:rsidP="005B4B69">
      <w:pPr>
        <w:widowControl w:val="0"/>
        <w:autoSpaceDE w:val="0"/>
        <w:autoSpaceDN w:val="0"/>
        <w:adjustRightInd w:val="0"/>
        <w:spacing w:before="120" w:after="200" w:line="276" w:lineRule="auto"/>
        <w:ind w:left="426"/>
        <w:rPr>
          <w:rFonts w:ascii="Calibri" w:hAnsi="Calibri" w:cs="Arial"/>
          <w:b/>
          <w:color w:val="000000"/>
          <w:sz w:val="22"/>
          <w:szCs w:val="22"/>
          <w:lang w:val="el-GR"/>
        </w:rPr>
      </w:pPr>
    </w:p>
    <w:p w:rsidR="005B4B69" w:rsidRDefault="005B4B69" w:rsidP="005B4B69">
      <w:pPr>
        <w:widowControl w:val="0"/>
        <w:autoSpaceDE w:val="0"/>
        <w:autoSpaceDN w:val="0"/>
        <w:adjustRightInd w:val="0"/>
        <w:spacing w:before="120" w:after="200" w:line="276" w:lineRule="auto"/>
        <w:ind w:left="426"/>
        <w:rPr>
          <w:rFonts w:ascii="Calibri" w:hAnsi="Calibri" w:cs="Arial"/>
          <w:b/>
          <w:color w:val="000000"/>
          <w:sz w:val="22"/>
          <w:szCs w:val="22"/>
          <w:lang w:val="el-GR"/>
        </w:rPr>
      </w:pPr>
    </w:p>
    <w:p w:rsidR="005B4B69" w:rsidRDefault="005B4B69" w:rsidP="005B4B69">
      <w:pPr>
        <w:widowControl w:val="0"/>
        <w:autoSpaceDE w:val="0"/>
        <w:autoSpaceDN w:val="0"/>
        <w:adjustRightInd w:val="0"/>
        <w:spacing w:before="120" w:after="200" w:line="276" w:lineRule="auto"/>
        <w:ind w:left="426"/>
        <w:rPr>
          <w:rFonts w:ascii="Calibri" w:hAnsi="Calibri" w:cs="Arial"/>
          <w:b/>
          <w:color w:val="000000"/>
          <w:sz w:val="22"/>
          <w:szCs w:val="22"/>
          <w:lang w:val="el-GR"/>
        </w:rPr>
      </w:pPr>
    </w:p>
    <w:p w:rsidR="005B4B69" w:rsidRDefault="005B4B69" w:rsidP="005B4B69">
      <w:pPr>
        <w:widowControl w:val="0"/>
        <w:autoSpaceDE w:val="0"/>
        <w:autoSpaceDN w:val="0"/>
        <w:adjustRightInd w:val="0"/>
        <w:spacing w:before="120" w:after="200" w:line="276" w:lineRule="auto"/>
        <w:ind w:left="426"/>
        <w:rPr>
          <w:rFonts w:ascii="Calibri" w:hAnsi="Calibri" w:cs="Arial"/>
          <w:b/>
          <w:color w:val="000000"/>
          <w:sz w:val="22"/>
          <w:szCs w:val="22"/>
          <w:lang w:val="el-GR"/>
        </w:rPr>
      </w:pPr>
    </w:p>
    <w:p w:rsidR="005B4B69" w:rsidRDefault="005B4B69" w:rsidP="005B4B69">
      <w:pPr>
        <w:widowControl w:val="0"/>
        <w:autoSpaceDE w:val="0"/>
        <w:autoSpaceDN w:val="0"/>
        <w:adjustRightInd w:val="0"/>
        <w:spacing w:before="120" w:after="200" w:line="276" w:lineRule="auto"/>
        <w:ind w:left="426"/>
        <w:rPr>
          <w:rFonts w:ascii="Calibri" w:hAnsi="Calibri" w:cs="Arial"/>
          <w:b/>
          <w:color w:val="000000"/>
          <w:sz w:val="22"/>
          <w:szCs w:val="22"/>
          <w:lang w:val="el-GR"/>
        </w:rPr>
      </w:pPr>
    </w:p>
    <w:p w:rsidR="005B4B69" w:rsidRDefault="005B4B69" w:rsidP="005B4B69">
      <w:pPr>
        <w:widowControl w:val="0"/>
        <w:autoSpaceDE w:val="0"/>
        <w:autoSpaceDN w:val="0"/>
        <w:adjustRightInd w:val="0"/>
        <w:spacing w:before="120" w:after="200" w:line="276" w:lineRule="auto"/>
        <w:ind w:left="426"/>
        <w:rPr>
          <w:rFonts w:ascii="Calibri" w:hAnsi="Calibri" w:cs="Arial"/>
          <w:b/>
          <w:color w:val="000000"/>
          <w:sz w:val="22"/>
          <w:szCs w:val="22"/>
          <w:lang w:val="el-GR"/>
        </w:rPr>
      </w:pPr>
    </w:p>
    <w:p w:rsidR="005B4B69" w:rsidRDefault="005B4B69" w:rsidP="005B4B69">
      <w:pPr>
        <w:widowControl w:val="0"/>
        <w:autoSpaceDE w:val="0"/>
        <w:autoSpaceDN w:val="0"/>
        <w:adjustRightInd w:val="0"/>
        <w:spacing w:before="120" w:after="200" w:line="276" w:lineRule="auto"/>
        <w:ind w:left="426"/>
        <w:rPr>
          <w:rFonts w:ascii="Calibri" w:hAnsi="Calibri" w:cs="Arial"/>
          <w:b/>
          <w:color w:val="000000"/>
          <w:sz w:val="22"/>
          <w:szCs w:val="22"/>
          <w:lang w:val="el-GR"/>
        </w:rPr>
      </w:pPr>
    </w:p>
    <w:p w:rsidR="005B4B69" w:rsidRDefault="005B4B69" w:rsidP="005B4B69">
      <w:pPr>
        <w:widowControl w:val="0"/>
        <w:autoSpaceDE w:val="0"/>
        <w:autoSpaceDN w:val="0"/>
        <w:adjustRightInd w:val="0"/>
        <w:spacing w:before="120" w:after="200" w:line="276" w:lineRule="auto"/>
        <w:ind w:left="426"/>
        <w:rPr>
          <w:rFonts w:ascii="Calibri" w:hAnsi="Calibri" w:cs="Arial"/>
          <w:b/>
          <w:color w:val="000000"/>
          <w:sz w:val="22"/>
          <w:szCs w:val="22"/>
          <w:lang w:val="el-GR"/>
        </w:rPr>
      </w:pPr>
    </w:p>
    <w:p w:rsidR="005B4B69" w:rsidRDefault="005B4B69" w:rsidP="005B4B69">
      <w:pPr>
        <w:widowControl w:val="0"/>
        <w:autoSpaceDE w:val="0"/>
        <w:autoSpaceDN w:val="0"/>
        <w:adjustRightInd w:val="0"/>
        <w:spacing w:before="120" w:after="200" w:line="276" w:lineRule="auto"/>
        <w:ind w:left="426"/>
        <w:rPr>
          <w:rFonts w:ascii="Calibri" w:hAnsi="Calibri" w:cs="Arial"/>
          <w:b/>
          <w:color w:val="000000"/>
          <w:sz w:val="22"/>
          <w:szCs w:val="22"/>
          <w:lang w:val="el-GR"/>
        </w:rPr>
      </w:pPr>
    </w:p>
    <w:p w:rsidR="005B4B69" w:rsidRDefault="005B4B69" w:rsidP="005B4B69">
      <w:pPr>
        <w:widowControl w:val="0"/>
        <w:autoSpaceDE w:val="0"/>
        <w:autoSpaceDN w:val="0"/>
        <w:adjustRightInd w:val="0"/>
        <w:spacing w:before="120" w:after="200" w:line="276" w:lineRule="auto"/>
        <w:ind w:left="426"/>
        <w:rPr>
          <w:rFonts w:ascii="Calibri" w:hAnsi="Calibri" w:cs="Arial"/>
          <w:b/>
          <w:color w:val="000000"/>
          <w:sz w:val="22"/>
          <w:szCs w:val="22"/>
          <w:lang w:val="el-GR"/>
        </w:rPr>
      </w:pPr>
    </w:p>
    <w:p w:rsidR="000F4FD4" w:rsidRPr="00705AAD" w:rsidRDefault="005B4B69" w:rsidP="005B4B69">
      <w:pPr>
        <w:widowControl w:val="0"/>
        <w:autoSpaceDE w:val="0"/>
        <w:autoSpaceDN w:val="0"/>
        <w:adjustRightInd w:val="0"/>
        <w:spacing w:before="120" w:after="200" w:line="276" w:lineRule="auto"/>
        <w:ind w:left="426"/>
        <w:rPr>
          <w:rFonts w:ascii="Calibri" w:hAnsi="Calibri" w:cs="Arial"/>
          <w:b/>
          <w:color w:val="000000"/>
          <w:sz w:val="22"/>
          <w:szCs w:val="22"/>
          <w:lang w:val="el-GR"/>
        </w:rPr>
      </w:pPr>
      <w:r>
        <w:rPr>
          <w:rFonts w:ascii="Calibri" w:hAnsi="Calibri" w:cs="Arial"/>
          <w:b/>
          <w:color w:val="000000"/>
          <w:sz w:val="22"/>
          <w:szCs w:val="22"/>
          <w:lang w:val="el-GR"/>
        </w:rPr>
        <w:t>(</w:t>
      </w:r>
      <w:r w:rsidR="00B25B3F">
        <w:rPr>
          <w:rFonts w:ascii="Calibri" w:hAnsi="Calibri" w:cs="Arial"/>
          <w:b/>
          <w:color w:val="000000"/>
          <w:sz w:val="22"/>
          <w:szCs w:val="22"/>
          <w:lang w:val="el-GR"/>
        </w:rPr>
        <w:t>3</w:t>
      </w:r>
      <w:r>
        <w:rPr>
          <w:rFonts w:ascii="Calibri" w:hAnsi="Calibri" w:cs="Arial"/>
          <w:b/>
          <w:color w:val="000000"/>
          <w:sz w:val="22"/>
          <w:szCs w:val="22"/>
          <w:lang w:val="el-GR"/>
        </w:rPr>
        <w:t xml:space="preserve">) ΤΟ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B25B3F" w:rsidTr="007673F3">
        <w:tc>
          <w:tcPr>
            <w:tcW w:w="8472" w:type="dxa"/>
          </w:tcPr>
          <w:p w:rsidR="000F4FD4" w:rsidRDefault="000F4FD4" w:rsidP="007673F3">
            <w:pPr>
              <w:rPr>
                <w:rFonts w:ascii="Calibri" w:eastAsia="Calibri" w:hAnsi="Calibri"/>
                <w:iCs/>
                <w:color w:val="002060"/>
                <w:lang w:val="el-GR"/>
              </w:rPr>
            </w:pPr>
          </w:p>
          <w:p w:rsidR="00B25B3F" w:rsidRPr="00B25B3F" w:rsidRDefault="00B25B3F" w:rsidP="00B25B3F">
            <w:pPr>
              <w:ind w:left="-144" w:right="-144"/>
              <w:jc w:val="both"/>
              <w:rPr>
                <w:color w:val="002060"/>
                <w:lang w:val="el-GR"/>
              </w:rPr>
            </w:pPr>
            <w:r w:rsidRPr="00B25B3F">
              <w:rPr>
                <w:color w:val="002060"/>
                <w:lang w:val="el-GR"/>
              </w:rPr>
              <w:t xml:space="preserve">Παρουσίαση της σύγχρονης θεωρίας και κριτικής της παιδικής λογοτεχνίας: </w:t>
            </w:r>
          </w:p>
          <w:p w:rsidR="00B25B3F" w:rsidRPr="00B25B3F" w:rsidRDefault="00B25B3F" w:rsidP="00B25B3F">
            <w:pPr>
              <w:ind w:left="-144" w:right="-144"/>
              <w:jc w:val="both"/>
              <w:rPr>
                <w:b/>
                <w:color w:val="002060"/>
                <w:lang w:val="el-GR"/>
              </w:rPr>
            </w:pPr>
          </w:p>
          <w:p w:rsidR="00B25B3F" w:rsidRPr="00B25B3F" w:rsidRDefault="00B25B3F" w:rsidP="00B25B3F">
            <w:pPr>
              <w:pStyle w:val="Web"/>
              <w:widowControl w:val="0"/>
              <w:tabs>
                <w:tab w:val="num" w:pos="1440"/>
              </w:tabs>
              <w:spacing w:before="0" w:beforeAutospacing="0" w:after="0" w:afterAutospacing="0"/>
              <w:ind w:left="-144" w:right="-144"/>
              <w:jc w:val="both"/>
              <w:rPr>
                <w:color w:val="002060"/>
                <w:lang w:val="el-GR"/>
              </w:rPr>
            </w:pPr>
            <w:r w:rsidRPr="00B25B3F">
              <w:rPr>
                <w:color w:val="002060"/>
                <w:lang w:val="el-GR"/>
              </w:rPr>
              <w:t xml:space="preserve">-Το θέμα του παιδοκεντρισμού στη σύνθεση του παιδικού λογοτεχνήματος </w:t>
            </w:r>
          </w:p>
          <w:p w:rsidR="00B25B3F" w:rsidRPr="00B25B3F" w:rsidRDefault="00B25B3F" w:rsidP="00B25B3F">
            <w:pPr>
              <w:pStyle w:val="Web"/>
              <w:widowControl w:val="0"/>
              <w:tabs>
                <w:tab w:val="num" w:pos="1440"/>
              </w:tabs>
              <w:spacing w:before="0" w:beforeAutospacing="0" w:after="0" w:afterAutospacing="0"/>
              <w:ind w:left="-144" w:right="-144"/>
              <w:jc w:val="both"/>
              <w:rPr>
                <w:color w:val="002060"/>
                <w:lang w:val="el-GR"/>
              </w:rPr>
            </w:pPr>
            <w:r w:rsidRPr="00B25B3F">
              <w:rPr>
                <w:color w:val="002060"/>
                <w:lang w:val="el-GR"/>
              </w:rPr>
              <w:t>-Το θέμα του ανθρωπομορφισμού και των μεταμορφώσεων στη σύνθεση του παιδικού λογοτεχνήματος</w:t>
            </w:r>
          </w:p>
          <w:p w:rsidR="00B25B3F" w:rsidRPr="00B25B3F" w:rsidRDefault="00B25B3F" w:rsidP="00B25B3F">
            <w:pPr>
              <w:pStyle w:val="Web"/>
              <w:widowControl w:val="0"/>
              <w:tabs>
                <w:tab w:val="num" w:pos="1440"/>
              </w:tabs>
              <w:spacing w:before="0" w:beforeAutospacing="0" w:after="0" w:afterAutospacing="0"/>
              <w:ind w:left="-144" w:right="-144"/>
              <w:jc w:val="both"/>
              <w:rPr>
                <w:color w:val="002060"/>
                <w:lang w:val="el-GR"/>
              </w:rPr>
            </w:pPr>
            <w:r w:rsidRPr="00B25B3F">
              <w:rPr>
                <w:color w:val="002060"/>
                <w:lang w:val="el-GR"/>
              </w:rPr>
              <w:t xml:space="preserve">-Η προθετικότητα και η παιδαγωγική διάσταση ενός παιδικού λογοτεχνήματος </w:t>
            </w:r>
          </w:p>
          <w:p w:rsidR="00B25B3F" w:rsidRPr="00B25B3F" w:rsidRDefault="00B25B3F" w:rsidP="00B25B3F">
            <w:pPr>
              <w:pStyle w:val="Web"/>
              <w:widowControl w:val="0"/>
              <w:tabs>
                <w:tab w:val="num" w:pos="1440"/>
              </w:tabs>
              <w:spacing w:before="0" w:beforeAutospacing="0" w:after="0" w:afterAutospacing="0"/>
              <w:ind w:left="-144" w:right="-144"/>
              <w:jc w:val="both"/>
              <w:rPr>
                <w:color w:val="002060"/>
                <w:lang w:val="el-GR"/>
              </w:rPr>
            </w:pPr>
            <w:r w:rsidRPr="00B25B3F">
              <w:rPr>
                <w:color w:val="002060"/>
                <w:lang w:val="el-GR"/>
              </w:rPr>
              <w:t>-Το παιδί-αναγνώστης και η διαμόρφωσή του. Η φιλαναγνωσία και η σημασία της</w:t>
            </w:r>
          </w:p>
          <w:p w:rsidR="00B25B3F" w:rsidRPr="00B25B3F" w:rsidRDefault="00B25B3F" w:rsidP="00B25B3F">
            <w:pPr>
              <w:pStyle w:val="Web"/>
              <w:widowControl w:val="0"/>
              <w:tabs>
                <w:tab w:val="num" w:pos="1440"/>
              </w:tabs>
              <w:spacing w:before="0" w:beforeAutospacing="0" w:after="0" w:afterAutospacing="0"/>
              <w:ind w:left="-144" w:right="-144"/>
              <w:jc w:val="both"/>
              <w:rPr>
                <w:color w:val="002060"/>
                <w:lang w:val="el-GR"/>
              </w:rPr>
            </w:pPr>
            <w:r w:rsidRPr="00B25B3F">
              <w:rPr>
                <w:color w:val="002060"/>
                <w:lang w:val="el-GR"/>
              </w:rPr>
              <w:t>-Τα λογοτεχνικά είδη, παραμύθι,</w:t>
            </w:r>
            <w:r>
              <w:rPr>
                <w:color w:val="002060"/>
                <w:lang w:val="el-GR"/>
              </w:rPr>
              <w:t xml:space="preserve"> διήγημα, νουβέλα, μυθιστόρημα.</w:t>
            </w:r>
          </w:p>
          <w:p w:rsidR="00B25B3F" w:rsidRPr="00B25B3F" w:rsidRDefault="00B25B3F" w:rsidP="00B25B3F">
            <w:pPr>
              <w:pStyle w:val="Web"/>
              <w:widowControl w:val="0"/>
              <w:spacing w:before="0" w:beforeAutospacing="0" w:after="0" w:afterAutospacing="0"/>
              <w:ind w:left="-144" w:right="-144"/>
              <w:jc w:val="both"/>
              <w:rPr>
                <w:color w:val="002060"/>
                <w:lang w:val="el-GR"/>
              </w:rPr>
            </w:pPr>
          </w:p>
          <w:p w:rsidR="00B25B3F" w:rsidRPr="00B25B3F" w:rsidRDefault="00B25B3F" w:rsidP="00B25B3F">
            <w:pPr>
              <w:ind w:left="-144" w:right="-144"/>
              <w:jc w:val="both"/>
              <w:rPr>
                <w:color w:val="002060"/>
                <w:lang w:val="el-GR"/>
              </w:rPr>
            </w:pPr>
            <w:r>
              <w:rPr>
                <w:color w:val="002060"/>
                <w:lang w:val="el-GR"/>
              </w:rPr>
              <w:t>Ε</w:t>
            </w:r>
            <w:r w:rsidRPr="00B25B3F">
              <w:rPr>
                <w:color w:val="002060"/>
                <w:lang w:val="el-GR"/>
              </w:rPr>
              <w:t>φαρμογές ανάλυσης λογοτεχνικών κειμένων για παιδιά και εφήβους:</w:t>
            </w:r>
          </w:p>
          <w:p w:rsidR="00B25B3F" w:rsidRPr="00B25B3F" w:rsidRDefault="00B25B3F" w:rsidP="00B25B3F">
            <w:pPr>
              <w:ind w:left="-144" w:right="-144"/>
              <w:jc w:val="both"/>
              <w:rPr>
                <w:color w:val="002060"/>
                <w:lang w:val="el-GR"/>
              </w:rPr>
            </w:pPr>
          </w:p>
          <w:p w:rsidR="00B25B3F" w:rsidRPr="00B25B3F" w:rsidRDefault="00B25B3F" w:rsidP="00B25B3F">
            <w:pPr>
              <w:pStyle w:val="11"/>
              <w:ind w:left="-144" w:right="-144"/>
              <w:jc w:val="both"/>
              <w:rPr>
                <w:color w:val="002060"/>
                <w:lang w:val="el-GR"/>
              </w:rPr>
            </w:pPr>
            <w:r w:rsidRPr="00B25B3F">
              <w:rPr>
                <w:color w:val="002060"/>
                <w:lang w:val="el-GR"/>
              </w:rPr>
              <w:t>-Η πλοκή</w:t>
            </w:r>
          </w:p>
          <w:p w:rsidR="00B25B3F" w:rsidRPr="00B25B3F" w:rsidRDefault="00B25B3F" w:rsidP="00B25B3F">
            <w:pPr>
              <w:pStyle w:val="11"/>
              <w:ind w:left="-144" w:right="-144"/>
              <w:jc w:val="both"/>
              <w:rPr>
                <w:color w:val="002060"/>
                <w:lang w:val="el-GR"/>
              </w:rPr>
            </w:pPr>
            <w:r w:rsidRPr="00B25B3F">
              <w:rPr>
                <w:color w:val="002060"/>
                <w:lang w:val="el-GR"/>
              </w:rPr>
              <w:t>-Η δομή</w:t>
            </w:r>
          </w:p>
          <w:p w:rsidR="00B25B3F" w:rsidRPr="00B25B3F" w:rsidRDefault="00B25B3F" w:rsidP="00B25B3F">
            <w:pPr>
              <w:pStyle w:val="11"/>
              <w:ind w:left="-144" w:right="-144"/>
              <w:jc w:val="both"/>
              <w:rPr>
                <w:color w:val="002060"/>
                <w:lang w:val="el-GR"/>
              </w:rPr>
            </w:pPr>
            <w:r w:rsidRPr="00B25B3F">
              <w:rPr>
                <w:color w:val="002060"/>
                <w:lang w:val="el-GR"/>
              </w:rPr>
              <w:t>-Οι χαρακτήρες</w:t>
            </w:r>
          </w:p>
          <w:p w:rsidR="00B25B3F" w:rsidRPr="00B25B3F" w:rsidRDefault="00B25B3F" w:rsidP="00B25B3F">
            <w:pPr>
              <w:pStyle w:val="11"/>
              <w:ind w:left="-144" w:right="-144"/>
              <w:jc w:val="both"/>
              <w:rPr>
                <w:color w:val="002060"/>
                <w:lang w:val="el-GR"/>
              </w:rPr>
            </w:pPr>
            <w:r w:rsidRPr="00B25B3F">
              <w:rPr>
                <w:color w:val="002060"/>
                <w:lang w:val="el-GR"/>
              </w:rPr>
              <w:t>-Η εστίαση/οπτική γωνία</w:t>
            </w:r>
          </w:p>
          <w:p w:rsidR="00B25B3F" w:rsidRPr="00B25B3F" w:rsidRDefault="00B25B3F" w:rsidP="00B25B3F">
            <w:pPr>
              <w:pStyle w:val="11"/>
              <w:ind w:left="-144" w:right="-144"/>
              <w:jc w:val="both"/>
              <w:rPr>
                <w:color w:val="002060"/>
                <w:lang w:val="el-GR"/>
              </w:rPr>
            </w:pPr>
            <w:r w:rsidRPr="00B25B3F">
              <w:rPr>
                <w:color w:val="002060"/>
                <w:lang w:val="el-GR"/>
              </w:rPr>
              <w:t>-Το σκηνικό</w:t>
            </w:r>
          </w:p>
          <w:p w:rsidR="00B25B3F" w:rsidRPr="00B25B3F" w:rsidRDefault="00B25B3F" w:rsidP="00B25B3F">
            <w:pPr>
              <w:pStyle w:val="11"/>
              <w:ind w:left="-144" w:right="-144"/>
              <w:jc w:val="both"/>
              <w:rPr>
                <w:color w:val="002060"/>
                <w:lang w:val="el-GR"/>
              </w:rPr>
            </w:pPr>
            <w:r w:rsidRPr="00B25B3F">
              <w:rPr>
                <w:color w:val="002060"/>
                <w:lang w:val="el-GR"/>
              </w:rPr>
              <w:t>-Το θέμα</w:t>
            </w:r>
          </w:p>
          <w:p w:rsidR="00B25B3F" w:rsidRPr="00B25B3F" w:rsidRDefault="00B25B3F" w:rsidP="00B25B3F">
            <w:pPr>
              <w:pStyle w:val="11"/>
              <w:ind w:left="-144" w:right="-144"/>
              <w:jc w:val="both"/>
              <w:rPr>
                <w:color w:val="002060"/>
                <w:lang w:val="el-GR"/>
              </w:rPr>
            </w:pPr>
            <w:r w:rsidRPr="00B25B3F">
              <w:rPr>
                <w:color w:val="002060"/>
                <w:lang w:val="el-GR"/>
              </w:rPr>
              <w:t>-Η ιδεολογία</w:t>
            </w:r>
          </w:p>
          <w:p w:rsidR="00B25B3F" w:rsidRPr="00B25B3F" w:rsidRDefault="00B25B3F" w:rsidP="00B25B3F">
            <w:pPr>
              <w:ind w:left="-144" w:right="-144"/>
              <w:jc w:val="both"/>
              <w:rPr>
                <w:color w:val="002060"/>
                <w:lang w:val="el-GR"/>
              </w:rPr>
            </w:pPr>
            <w:r w:rsidRPr="00B25B3F">
              <w:rPr>
                <w:color w:val="002060"/>
                <w:lang w:val="el-GR"/>
              </w:rPr>
              <w:t xml:space="preserve">-Η εικόνα </w:t>
            </w:r>
          </w:p>
          <w:p w:rsidR="00B25B3F" w:rsidRPr="00B25B3F" w:rsidRDefault="00B25B3F" w:rsidP="00B25B3F">
            <w:pPr>
              <w:pStyle w:val="11"/>
              <w:ind w:left="-144" w:right="-144"/>
              <w:jc w:val="both"/>
              <w:rPr>
                <w:color w:val="002060"/>
                <w:lang w:val="el-GR"/>
              </w:rPr>
            </w:pPr>
          </w:p>
          <w:p w:rsidR="00B25B3F" w:rsidRPr="00B25B3F" w:rsidRDefault="00B25B3F" w:rsidP="00B25B3F">
            <w:pPr>
              <w:ind w:left="-144" w:right="-144"/>
              <w:jc w:val="both"/>
              <w:rPr>
                <w:color w:val="002060"/>
                <w:lang w:val="el-GR"/>
              </w:rPr>
            </w:pPr>
            <w:r w:rsidRPr="00B25B3F">
              <w:rPr>
                <w:color w:val="002060"/>
                <w:lang w:val="el-GR"/>
              </w:rPr>
              <w:t>Παρουσίαση της σύγχρονης διδακτικής της παιδικής-εφηβικής λογοτεχνίας σε σχέση με τα αναλυτικά προγράμματα:</w:t>
            </w:r>
          </w:p>
          <w:p w:rsidR="00B25B3F" w:rsidRPr="00B25B3F" w:rsidRDefault="00B25B3F" w:rsidP="00B25B3F">
            <w:pPr>
              <w:ind w:left="-144" w:right="-144"/>
              <w:jc w:val="both"/>
              <w:rPr>
                <w:color w:val="002060"/>
                <w:lang w:val="el-GR"/>
              </w:rPr>
            </w:pPr>
            <w:r w:rsidRPr="00B25B3F">
              <w:rPr>
                <w:color w:val="002060"/>
                <w:lang w:val="el-GR"/>
              </w:rPr>
              <w:t>-Η λογοτεχνία και οι χρήσεις της</w:t>
            </w:r>
          </w:p>
          <w:p w:rsidR="00B25B3F" w:rsidRPr="00B25B3F" w:rsidRDefault="00B25B3F" w:rsidP="00B25B3F">
            <w:pPr>
              <w:ind w:left="-144" w:right="-144"/>
              <w:jc w:val="both"/>
              <w:rPr>
                <w:color w:val="002060"/>
                <w:lang w:val="el-GR"/>
              </w:rPr>
            </w:pPr>
            <w:r w:rsidRPr="00B25B3F">
              <w:rPr>
                <w:color w:val="002060"/>
                <w:lang w:val="el-GR"/>
              </w:rPr>
              <w:t>-Η ιδεολογική χρήση της λογοτεχνίας (Λογοτεχνία και Ιδεολογία)</w:t>
            </w:r>
          </w:p>
          <w:p w:rsidR="00B25B3F" w:rsidRPr="00B25B3F" w:rsidRDefault="00B25B3F" w:rsidP="00B25B3F">
            <w:pPr>
              <w:ind w:left="-144" w:right="-144"/>
              <w:jc w:val="both"/>
              <w:rPr>
                <w:color w:val="002060"/>
                <w:lang w:val="el-GR"/>
              </w:rPr>
            </w:pPr>
            <w:r w:rsidRPr="00B25B3F">
              <w:rPr>
                <w:color w:val="002060"/>
                <w:lang w:val="el-GR"/>
              </w:rPr>
              <w:t>-Μέθοδοι διδασκαλίας και αναλυτικό πρόγραμμα</w:t>
            </w:r>
          </w:p>
          <w:p w:rsidR="00B25B3F" w:rsidRPr="00B25B3F" w:rsidRDefault="00B25B3F" w:rsidP="00B25B3F">
            <w:pPr>
              <w:ind w:left="-144" w:right="-144"/>
              <w:jc w:val="both"/>
              <w:rPr>
                <w:color w:val="002060"/>
                <w:lang w:val="el-GR"/>
              </w:rPr>
            </w:pPr>
            <w:r w:rsidRPr="00B25B3F">
              <w:rPr>
                <w:color w:val="002060"/>
                <w:lang w:val="el-GR"/>
              </w:rPr>
              <w:t>-Παρουσίαση σύγχρονων ερευνών στον χώρο του παιδικού βιβλίου:</w:t>
            </w:r>
          </w:p>
          <w:p w:rsidR="00B25B3F" w:rsidRPr="00B25B3F" w:rsidRDefault="00B25B3F" w:rsidP="00B25B3F">
            <w:pPr>
              <w:ind w:left="-144" w:right="-144"/>
              <w:jc w:val="both"/>
              <w:rPr>
                <w:color w:val="002060"/>
                <w:lang w:val="el-GR"/>
              </w:rPr>
            </w:pPr>
            <w:r w:rsidRPr="00B25B3F">
              <w:rPr>
                <w:color w:val="002060"/>
                <w:lang w:val="el-GR"/>
              </w:rPr>
              <w:t>-Η ποιοτική ανάλυση</w:t>
            </w:r>
          </w:p>
          <w:p w:rsidR="00B25B3F" w:rsidRPr="00B25B3F" w:rsidRDefault="00B25B3F" w:rsidP="00B25B3F">
            <w:pPr>
              <w:ind w:left="-144" w:right="-144"/>
              <w:jc w:val="both"/>
              <w:rPr>
                <w:color w:val="002060"/>
                <w:lang w:val="el-GR"/>
              </w:rPr>
            </w:pPr>
            <w:r w:rsidRPr="00B25B3F">
              <w:rPr>
                <w:color w:val="002060"/>
                <w:lang w:val="el-GR"/>
              </w:rPr>
              <w:t>-Η κατασκευή των ερωτηματολογίων για την αναγνωστική ανταπόκριση των παιδιών και των εφήβων</w:t>
            </w:r>
          </w:p>
          <w:p w:rsidR="00B25B3F" w:rsidRPr="00B25B3F" w:rsidRDefault="00B25B3F" w:rsidP="00B25B3F">
            <w:pPr>
              <w:ind w:left="-144" w:right="-144"/>
              <w:jc w:val="both"/>
              <w:rPr>
                <w:color w:val="002060"/>
                <w:lang w:val="el-GR"/>
              </w:rPr>
            </w:pPr>
            <w:r w:rsidRPr="00B25B3F">
              <w:rPr>
                <w:color w:val="002060"/>
                <w:lang w:val="el-GR"/>
              </w:rPr>
              <w:t>-Μεθοδολογικές διευκρινίσεις για την επεξεργασία των ερωτηματολογίων</w:t>
            </w:r>
          </w:p>
          <w:p w:rsidR="00B25B3F" w:rsidRPr="00B25B3F" w:rsidRDefault="00B25B3F" w:rsidP="00B25B3F">
            <w:pPr>
              <w:ind w:left="-144" w:right="-144"/>
              <w:jc w:val="both"/>
              <w:rPr>
                <w:color w:val="002060"/>
                <w:lang w:val="el-GR"/>
              </w:rPr>
            </w:pPr>
            <w:r w:rsidRPr="00B25B3F">
              <w:rPr>
                <w:color w:val="002060"/>
                <w:lang w:val="el-GR"/>
              </w:rPr>
              <w:t>-Η ερμηνεία των δεδομένων της έρευνας</w:t>
            </w:r>
          </w:p>
          <w:p w:rsidR="00A47B1A" w:rsidRPr="00B25B3F" w:rsidRDefault="00B25B3F" w:rsidP="00B25B3F">
            <w:pPr>
              <w:rPr>
                <w:rFonts w:ascii="Calibri" w:eastAsia="Calibri" w:hAnsi="Calibri"/>
                <w:iCs/>
                <w:color w:val="002060"/>
                <w:lang w:val="el-GR"/>
              </w:rPr>
            </w:pPr>
            <w:r w:rsidRPr="00B25B3F">
              <w:rPr>
                <w:color w:val="002060"/>
                <w:lang w:val="el-GR"/>
              </w:rPr>
              <w:lastRenderedPageBreak/>
              <w:t>-Να αποκτήσουν γνώσεις και δεξιότητες για τη διδασκαλία της Παιδικής-Εφηβικής Λογοτεχνίας στο πλαίσιο του Κριτικού Λογοτεχνικού Γραμματισμού</w:t>
            </w:r>
          </w:p>
          <w:p w:rsidR="00A47B1A" w:rsidRPr="00B25B3F" w:rsidRDefault="00A47B1A" w:rsidP="007673F3">
            <w:pPr>
              <w:rPr>
                <w:rFonts w:ascii="Calibri" w:eastAsia="Calibri" w:hAnsi="Calibri"/>
                <w:iCs/>
                <w:color w:val="002060"/>
                <w:lang w:val="el-GR"/>
              </w:rPr>
            </w:pPr>
          </w:p>
          <w:p w:rsidR="00F03B25" w:rsidRPr="00B25B3F" w:rsidRDefault="00F03B25" w:rsidP="007673F3">
            <w:pPr>
              <w:rPr>
                <w:rFonts w:ascii="Calibri" w:eastAsia="Calibri" w:hAnsi="Calibri"/>
                <w:iCs/>
                <w:color w:val="002060"/>
                <w:lang w:val="el-GR"/>
              </w:rPr>
            </w:pPr>
          </w:p>
          <w:p w:rsidR="000F4FD4" w:rsidRPr="00705AAD" w:rsidRDefault="000F4FD4" w:rsidP="007673F3">
            <w:pPr>
              <w:rPr>
                <w:rFonts w:ascii="Calibri" w:hAnsi="Calibri" w:cs="Arial"/>
                <w:color w:val="002060"/>
                <w:sz w:val="20"/>
                <w:szCs w:val="20"/>
                <w:lang w:val="el-GR"/>
              </w:rPr>
            </w:pPr>
          </w:p>
        </w:tc>
      </w:tr>
    </w:tbl>
    <w:p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0F4FD4" w:rsidRPr="00705AAD" w:rsidRDefault="008073BA" w:rsidP="008073BA">
      <w:pPr>
        <w:widowControl w:val="0"/>
        <w:autoSpaceDE w:val="0"/>
        <w:autoSpaceDN w:val="0"/>
        <w:adjustRightInd w:val="0"/>
        <w:spacing w:before="120" w:after="200" w:line="276" w:lineRule="auto"/>
        <w:ind w:left="426"/>
        <w:rPr>
          <w:rFonts w:ascii="Calibri" w:hAnsi="Calibri" w:cs="Arial"/>
          <w:b/>
          <w:color w:val="000000"/>
          <w:sz w:val="22"/>
          <w:szCs w:val="22"/>
          <w:lang w:val="el-GR"/>
        </w:rPr>
      </w:pPr>
      <w:r>
        <w:rPr>
          <w:rFonts w:ascii="Calibri" w:hAnsi="Calibri" w:cs="Arial"/>
          <w:b/>
          <w:color w:val="000000"/>
          <w:sz w:val="22"/>
          <w:szCs w:val="22"/>
          <w:lang w:val="el-GR"/>
        </w:rPr>
        <w:t xml:space="preserve">(4) </w:t>
      </w:r>
      <w:r w:rsidR="000F4FD4"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F4FD4" w:rsidRPr="00B27E5A"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A618D5" w:rsidP="007673F3">
            <w:pPr>
              <w:spacing w:after="200" w:line="276" w:lineRule="auto"/>
              <w:rPr>
                <w:rFonts w:ascii="Calibri" w:eastAsia="Calibri" w:hAnsi="Calibri"/>
                <w:iCs/>
                <w:color w:val="002060"/>
                <w:lang w:val="el-GR"/>
              </w:rPr>
            </w:pPr>
            <w:r>
              <w:rPr>
                <w:rFonts w:ascii="Calibri" w:eastAsia="Calibri" w:hAnsi="Calibri"/>
                <w:iCs/>
                <w:color w:val="002060"/>
                <w:lang w:val="el-GR"/>
              </w:rPr>
              <w:t>ΠΡΟΣΩΠΟ ΜΕ ΠΡΟΣΩΠΟ</w:t>
            </w:r>
          </w:p>
        </w:tc>
      </w:tr>
      <w:tr w:rsidR="000F4FD4" w:rsidRPr="003F3846"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A618D5" w:rsidRDefault="00A618D5" w:rsidP="007673F3">
            <w:pPr>
              <w:rPr>
                <w:rFonts w:ascii="Calibri" w:hAnsi="Calibri" w:cs="Arial"/>
                <w:bCs/>
                <w:color w:val="002060"/>
                <w:sz w:val="20"/>
                <w:szCs w:val="20"/>
                <w:lang w:val="el-GR"/>
              </w:rPr>
            </w:pPr>
            <w:r w:rsidRPr="00A618D5">
              <w:rPr>
                <w:rFonts w:ascii="Calibri" w:hAnsi="Calibri" w:cs="Arial"/>
                <w:bCs/>
                <w:color w:val="002060"/>
                <w:sz w:val="20"/>
                <w:szCs w:val="20"/>
                <w:lang w:val="el-GR"/>
              </w:rPr>
              <w:t>Χρήση ΤΠΕ στη διδασκαλία, στην επικοινωνία με τους φοιτητές</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rsidTr="007673F3">
              <w:tc>
                <w:tcPr>
                  <w:tcW w:w="2467" w:type="dxa"/>
                </w:tcPr>
                <w:p w:rsidR="000F4FD4" w:rsidRPr="00705AAD" w:rsidRDefault="00A618D5"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rsidR="000F4FD4" w:rsidRPr="00705AAD" w:rsidRDefault="004A192F" w:rsidP="007673F3">
                  <w:pPr>
                    <w:jc w:val="center"/>
                    <w:rPr>
                      <w:rFonts w:ascii="Calibri" w:hAnsi="Calibri" w:cs="Arial"/>
                      <w:color w:val="002060"/>
                      <w:sz w:val="20"/>
                      <w:szCs w:val="20"/>
                      <w:lang w:val="el-GR"/>
                    </w:rPr>
                  </w:pPr>
                  <w:r>
                    <w:rPr>
                      <w:rFonts w:ascii="Calibri" w:hAnsi="Calibri" w:cs="Arial"/>
                      <w:color w:val="002060"/>
                      <w:sz w:val="20"/>
                      <w:szCs w:val="20"/>
                      <w:lang w:val="el-GR"/>
                    </w:rPr>
                    <w:t>25</w:t>
                  </w:r>
                  <w:r w:rsidR="002B333B">
                    <w:rPr>
                      <w:rFonts w:ascii="Calibri" w:hAnsi="Calibri" w:cs="Arial"/>
                      <w:color w:val="002060"/>
                      <w:sz w:val="20"/>
                      <w:szCs w:val="20"/>
                      <w:lang w:val="el-GR"/>
                    </w:rPr>
                    <w:t xml:space="preserve"> </w:t>
                  </w:r>
                  <w:r w:rsidR="002B333B">
                    <w:rPr>
                      <w:color w:val="002060"/>
                      <w:lang w:val="el-GR"/>
                    </w:rPr>
                    <w:t>ώρες</w:t>
                  </w:r>
                </w:p>
              </w:tc>
            </w:tr>
            <w:tr w:rsidR="000F4FD4" w:rsidRPr="00705AAD" w:rsidTr="007673F3">
              <w:tc>
                <w:tcPr>
                  <w:tcW w:w="2467" w:type="dxa"/>
                  <w:shd w:val="clear" w:color="auto" w:fill="auto"/>
                </w:tcPr>
                <w:p w:rsidR="000F4FD4" w:rsidRPr="00705AAD" w:rsidRDefault="00396779" w:rsidP="007673F3">
                  <w:pPr>
                    <w:rPr>
                      <w:rFonts w:ascii="Calibri" w:hAnsi="Calibri"/>
                      <w:iCs/>
                      <w:color w:val="002060"/>
                      <w:sz w:val="22"/>
                      <w:szCs w:val="22"/>
                      <w:lang w:val="el-GR"/>
                    </w:rPr>
                  </w:pPr>
                  <w:r>
                    <w:rPr>
                      <w:rFonts w:ascii="Calibri" w:hAnsi="Calibri"/>
                      <w:iCs/>
                      <w:color w:val="002060"/>
                      <w:sz w:val="22"/>
                      <w:szCs w:val="22"/>
                      <w:lang w:val="el-GR"/>
                    </w:rPr>
                    <w:t>Μελέτη και ανάλυση βιβλιογραφίας</w:t>
                  </w:r>
                </w:p>
              </w:tc>
              <w:tc>
                <w:tcPr>
                  <w:tcW w:w="2468" w:type="dxa"/>
                </w:tcPr>
                <w:p w:rsidR="002B333B" w:rsidRDefault="002B333B" w:rsidP="007673F3">
                  <w:pPr>
                    <w:jc w:val="center"/>
                    <w:rPr>
                      <w:rFonts w:ascii="Calibri" w:hAnsi="Calibri" w:cs="Arial"/>
                      <w:color w:val="002060"/>
                      <w:sz w:val="20"/>
                      <w:szCs w:val="20"/>
                      <w:lang w:val="el-GR"/>
                    </w:rPr>
                  </w:pPr>
                </w:p>
                <w:p w:rsidR="000F4FD4" w:rsidRPr="00705AAD" w:rsidRDefault="004A192F" w:rsidP="007673F3">
                  <w:pPr>
                    <w:jc w:val="center"/>
                    <w:rPr>
                      <w:rFonts w:ascii="Calibri" w:hAnsi="Calibri" w:cs="Arial"/>
                      <w:color w:val="002060"/>
                      <w:sz w:val="20"/>
                      <w:szCs w:val="20"/>
                      <w:lang w:val="el-GR"/>
                    </w:rPr>
                  </w:pPr>
                  <w:r>
                    <w:rPr>
                      <w:rFonts w:ascii="Calibri" w:hAnsi="Calibri" w:cs="Arial"/>
                      <w:color w:val="002060"/>
                      <w:sz w:val="20"/>
                      <w:szCs w:val="20"/>
                      <w:lang w:val="el-GR"/>
                    </w:rPr>
                    <w:t>15</w:t>
                  </w:r>
                  <w:r w:rsidR="002B333B">
                    <w:rPr>
                      <w:rFonts w:ascii="Calibri" w:hAnsi="Calibri" w:cs="Arial"/>
                      <w:color w:val="002060"/>
                      <w:sz w:val="20"/>
                      <w:szCs w:val="20"/>
                      <w:lang w:val="el-GR"/>
                    </w:rPr>
                    <w:t xml:space="preserve"> </w:t>
                  </w:r>
                  <w:r w:rsidR="002B333B">
                    <w:rPr>
                      <w:color w:val="002060"/>
                      <w:lang w:val="el-GR"/>
                    </w:rPr>
                    <w:t>ώρες</w:t>
                  </w:r>
                </w:p>
              </w:tc>
            </w:tr>
            <w:tr w:rsidR="000F4FD4" w:rsidRPr="004A192F" w:rsidTr="007673F3">
              <w:tc>
                <w:tcPr>
                  <w:tcW w:w="2467" w:type="dxa"/>
                  <w:shd w:val="clear" w:color="auto" w:fill="auto"/>
                </w:tcPr>
                <w:p w:rsidR="000F4FD4" w:rsidRPr="00396779" w:rsidRDefault="00396779" w:rsidP="007673F3">
                  <w:pPr>
                    <w:rPr>
                      <w:rFonts w:ascii="Calibri" w:hAnsi="Calibri"/>
                      <w:iCs/>
                      <w:color w:val="002060"/>
                      <w:sz w:val="22"/>
                      <w:szCs w:val="22"/>
                      <w:lang w:val="el-GR"/>
                    </w:rPr>
                  </w:pPr>
                  <w:r>
                    <w:rPr>
                      <w:rFonts w:ascii="Calibri" w:hAnsi="Calibri"/>
                      <w:iCs/>
                      <w:color w:val="002060"/>
                      <w:sz w:val="22"/>
                      <w:szCs w:val="22"/>
                      <w:lang w:val="el-GR"/>
                    </w:rPr>
                    <w:t xml:space="preserve">Εκπόνηση μελέτης  (διδακτικό σενάριο, </w:t>
                  </w:r>
                  <w:r>
                    <w:rPr>
                      <w:rFonts w:ascii="Calibri" w:hAnsi="Calibri"/>
                      <w:iCs/>
                      <w:color w:val="002060"/>
                      <w:sz w:val="22"/>
                      <w:szCs w:val="22"/>
                    </w:rPr>
                    <w:t>project</w:t>
                  </w:r>
                  <w:r w:rsidRPr="00396779">
                    <w:rPr>
                      <w:rFonts w:ascii="Calibri" w:hAnsi="Calibri"/>
                      <w:iCs/>
                      <w:color w:val="002060"/>
                      <w:sz w:val="22"/>
                      <w:szCs w:val="22"/>
                      <w:lang w:val="el-GR"/>
                    </w:rPr>
                    <w:t>)</w:t>
                  </w:r>
                </w:p>
              </w:tc>
              <w:tc>
                <w:tcPr>
                  <w:tcW w:w="2468" w:type="dxa"/>
                </w:tcPr>
                <w:p w:rsidR="002B333B" w:rsidRDefault="002B333B" w:rsidP="007673F3">
                  <w:pPr>
                    <w:jc w:val="center"/>
                    <w:rPr>
                      <w:rFonts w:ascii="Calibri" w:hAnsi="Calibri" w:cs="Arial"/>
                      <w:color w:val="002060"/>
                      <w:sz w:val="20"/>
                      <w:szCs w:val="20"/>
                      <w:lang w:val="el-GR"/>
                    </w:rPr>
                  </w:pPr>
                </w:p>
                <w:p w:rsidR="000F4FD4" w:rsidRPr="00705AAD" w:rsidRDefault="004A192F" w:rsidP="007673F3">
                  <w:pPr>
                    <w:jc w:val="center"/>
                    <w:rPr>
                      <w:rFonts w:ascii="Calibri" w:hAnsi="Calibri" w:cs="Arial"/>
                      <w:color w:val="002060"/>
                      <w:sz w:val="20"/>
                      <w:szCs w:val="20"/>
                      <w:lang w:val="el-GR"/>
                    </w:rPr>
                  </w:pPr>
                  <w:r>
                    <w:rPr>
                      <w:rFonts w:ascii="Calibri" w:hAnsi="Calibri" w:cs="Arial"/>
                      <w:color w:val="002060"/>
                      <w:sz w:val="20"/>
                      <w:szCs w:val="20"/>
                      <w:lang w:val="el-GR"/>
                    </w:rPr>
                    <w:t>20</w:t>
                  </w:r>
                  <w:r w:rsidR="002B333B">
                    <w:rPr>
                      <w:rFonts w:ascii="Calibri" w:hAnsi="Calibri" w:cs="Arial"/>
                      <w:color w:val="002060"/>
                      <w:sz w:val="20"/>
                      <w:szCs w:val="20"/>
                      <w:lang w:val="el-GR"/>
                    </w:rPr>
                    <w:t xml:space="preserve"> </w:t>
                  </w:r>
                  <w:r w:rsidR="002B333B">
                    <w:rPr>
                      <w:color w:val="002060"/>
                      <w:lang w:val="el-GR"/>
                    </w:rPr>
                    <w:t>ώρες</w:t>
                  </w:r>
                </w:p>
              </w:tc>
            </w:tr>
            <w:tr w:rsidR="000F4FD4" w:rsidRPr="00396779" w:rsidTr="007673F3">
              <w:tc>
                <w:tcPr>
                  <w:tcW w:w="2467" w:type="dxa"/>
                  <w:shd w:val="clear" w:color="auto" w:fill="auto"/>
                </w:tcPr>
                <w:p w:rsidR="000F4FD4" w:rsidRPr="00396779" w:rsidRDefault="00396779" w:rsidP="007673F3">
                  <w:pPr>
                    <w:rPr>
                      <w:rFonts w:ascii="Calibri" w:hAnsi="Calibri"/>
                      <w:iCs/>
                      <w:color w:val="002060"/>
                      <w:sz w:val="22"/>
                      <w:szCs w:val="22"/>
                      <w:lang w:val="el-GR"/>
                    </w:rPr>
                  </w:pPr>
                  <w:r>
                    <w:rPr>
                      <w:rFonts w:ascii="Calibri" w:hAnsi="Calibri"/>
                      <w:iCs/>
                      <w:color w:val="002060"/>
                      <w:sz w:val="22"/>
                      <w:szCs w:val="22"/>
                      <w:lang w:val="el-GR"/>
                    </w:rPr>
                    <w:t>Συγγραφή εργασίας</w:t>
                  </w:r>
                </w:p>
              </w:tc>
              <w:tc>
                <w:tcPr>
                  <w:tcW w:w="2468" w:type="dxa"/>
                </w:tcPr>
                <w:p w:rsidR="000F4FD4" w:rsidRPr="00705AAD" w:rsidRDefault="004A192F" w:rsidP="007673F3">
                  <w:pPr>
                    <w:jc w:val="center"/>
                    <w:rPr>
                      <w:rFonts w:ascii="Calibri" w:hAnsi="Calibri" w:cs="Arial"/>
                      <w:color w:val="002060"/>
                      <w:sz w:val="20"/>
                      <w:szCs w:val="20"/>
                      <w:lang w:val="el-GR"/>
                    </w:rPr>
                  </w:pPr>
                  <w:r>
                    <w:rPr>
                      <w:rFonts w:ascii="Calibri" w:hAnsi="Calibri" w:cs="Arial"/>
                      <w:color w:val="002060"/>
                      <w:sz w:val="20"/>
                      <w:szCs w:val="20"/>
                      <w:lang w:val="el-GR"/>
                    </w:rPr>
                    <w:t>20</w:t>
                  </w:r>
                  <w:r w:rsidR="002B333B">
                    <w:rPr>
                      <w:rFonts w:ascii="Calibri" w:hAnsi="Calibri" w:cs="Arial"/>
                      <w:color w:val="002060"/>
                      <w:sz w:val="20"/>
                      <w:szCs w:val="20"/>
                      <w:lang w:val="el-GR"/>
                    </w:rPr>
                    <w:t xml:space="preserve"> </w:t>
                  </w:r>
                  <w:r w:rsidR="002B333B">
                    <w:rPr>
                      <w:color w:val="002060"/>
                      <w:lang w:val="el-GR"/>
                    </w:rPr>
                    <w:t>ώρες</w:t>
                  </w:r>
                </w:p>
              </w:tc>
            </w:tr>
            <w:tr w:rsidR="000F4FD4" w:rsidRPr="00396779"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396779" w:rsidTr="007673F3">
              <w:tc>
                <w:tcPr>
                  <w:tcW w:w="2467" w:type="dxa"/>
                  <w:shd w:val="clear" w:color="auto" w:fill="auto"/>
                </w:tcPr>
                <w:p w:rsidR="000F4FD4" w:rsidRPr="00396779" w:rsidRDefault="000F4FD4" w:rsidP="007673F3">
                  <w:pPr>
                    <w:rPr>
                      <w:rFonts w:ascii="Calibri" w:hAnsi="Calibri"/>
                      <w:iCs/>
                      <w:color w:val="002060"/>
                      <w:sz w:val="22"/>
                      <w:szCs w:val="22"/>
                      <w:lang w:val="el-GR"/>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396779" w:rsidTr="007673F3">
              <w:tc>
                <w:tcPr>
                  <w:tcW w:w="2467" w:type="dxa"/>
                  <w:shd w:val="clear" w:color="auto" w:fill="auto"/>
                </w:tcPr>
                <w:p w:rsidR="000F4FD4" w:rsidRPr="00396779" w:rsidRDefault="000F4FD4" w:rsidP="007673F3">
                  <w:pPr>
                    <w:rPr>
                      <w:rFonts w:ascii="Calibri" w:hAnsi="Calibri"/>
                      <w:iCs/>
                      <w:color w:val="002060"/>
                      <w:sz w:val="22"/>
                      <w:szCs w:val="22"/>
                      <w:lang w:val="el-GR"/>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396779" w:rsidTr="007673F3">
              <w:tc>
                <w:tcPr>
                  <w:tcW w:w="2467" w:type="dxa"/>
                  <w:shd w:val="clear" w:color="auto" w:fill="auto"/>
                </w:tcPr>
                <w:p w:rsidR="000F4FD4" w:rsidRPr="00396779" w:rsidRDefault="000F4FD4" w:rsidP="007673F3">
                  <w:pPr>
                    <w:rPr>
                      <w:rFonts w:ascii="Calibri" w:hAnsi="Calibri"/>
                      <w:iCs/>
                      <w:color w:val="002060"/>
                      <w:sz w:val="22"/>
                      <w:szCs w:val="22"/>
                      <w:lang w:val="el-GR"/>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396779"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00617AB2">
                    <w:rPr>
                      <w:rFonts w:ascii="Calibri" w:hAnsi="Calibri"/>
                      <w:iCs/>
                      <w:color w:val="002060"/>
                      <w:sz w:val="22"/>
                      <w:szCs w:val="22"/>
                      <w:lang w:val="el-GR"/>
                    </w:rPr>
                    <w:t xml:space="preserve"> </w:t>
                  </w:r>
                  <w:r w:rsidRPr="00705AAD">
                    <w:rPr>
                      <w:rFonts w:ascii="Calibri" w:hAnsi="Calibri"/>
                      <w:iCs/>
                      <w:color w:val="002060"/>
                      <w:sz w:val="22"/>
                      <w:szCs w:val="22"/>
                      <w:lang w:val="el-GR"/>
                    </w:rPr>
                    <w:t>Μαθήματος</w:t>
                  </w:r>
                </w:p>
              </w:tc>
              <w:tc>
                <w:tcPr>
                  <w:tcW w:w="2468" w:type="dxa"/>
                  <w:vAlign w:val="center"/>
                </w:tcPr>
                <w:p w:rsidR="000F4FD4" w:rsidRPr="004A192F" w:rsidRDefault="004A192F" w:rsidP="007673F3">
                  <w:pPr>
                    <w:jc w:val="center"/>
                    <w:rPr>
                      <w:rFonts w:ascii="Calibri" w:hAnsi="Calibri" w:cs="Arial"/>
                      <w:bCs/>
                      <w:iCs/>
                      <w:color w:val="002060"/>
                      <w:sz w:val="20"/>
                      <w:szCs w:val="20"/>
                      <w:lang w:val="el-GR"/>
                    </w:rPr>
                  </w:pPr>
                  <w:r w:rsidRPr="004A192F">
                    <w:rPr>
                      <w:rFonts w:ascii="Calibri" w:hAnsi="Calibri" w:cs="Arial"/>
                      <w:bCs/>
                      <w:iCs/>
                      <w:color w:val="002060"/>
                      <w:sz w:val="20"/>
                      <w:szCs w:val="20"/>
                      <w:lang w:val="el-GR"/>
                    </w:rPr>
                    <w:t>80</w:t>
                  </w:r>
                  <w:r w:rsidR="002B333B">
                    <w:rPr>
                      <w:rFonts w:ascii="Calibri" w:hAnsi="Calibri" w:cs="Arial"/>
                      <w:bCs/>
                      <w:iCs/>
                      <w:color w:val="002060"/>
                      <w:sz w:val="20"/>
                      <w:szCs w:val="20"/>
                      <w:lang w:val="el-GR"/>
                    </w:rPr>
                    <w:t xml:space="preserve"> </w:t>
                  </w:r>
                  <w:r w:rsidR="002B333B">
                    <w:rPr>
                      <w:color w:val="002060"/>
                      <w:lang w:val="el-GR"/>
                    </w:rPr>
                    <w:t>ώρες</w:t>
                  </w:r>
                </w:p>
              </w:tc>
            </w:tr>
          </w:tbl>
          <w:p w:rsidR="000F4FD4" w:rsidRPr="00705AAD" w:rsidRDefault="000F4FD4" w:rsidP="007673F3">
            <w:pPr>
              <w:rPr>
                <w:rFonts w:ascii="Tahoma" w:hAnsi="Tahoma" w:cs="Tahoma"/>
              </w:rPr>
            </w:pPr>
          </w:p>
        </w:tc>
      </w:tr>
      <w:tr w:rsidR="000F4FD4" w:rsidRPr="003F3846"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4A192F" w:rsidRPr="00D66D50" w:rsidRDefault="0079606D" w:rsidP="0079606D">
            <w:pPr>
              <w:jc w:val="both"/>
              <w:rPr>
                <w:color w:val="1F497D"/>
                <w:lang w:val="el-GR"/>
              </w:rPr>
            </w:pPr>
            <w:r>
              <w:rPr>
                <w:color w:val="1F497D"/>
                <w:lang w:val="el-GR"/>
              </w:rPr>
              <w:t xml:space="preserve">Οι φοιτητές εκπονούν  ατομικά </w:t>
            </w:r>
            <w:r w:rsidR="004A192F">
              <w:rPr>
                <w:color w:val="1F497D"/>
                <w:lang w:val="el-GR"/>
              </w:rPr>
              <w:t>ένα ολοκληρωμένο (με στοχοθεσία, διδακτικό υλικό, δραστηριότητες, αξιολόγηση) διδακτικό σενάριο</w:t>
            </w:r>
            <w:r w:rsidR="00FD5BB1">
              <w:rPr>
                <w:color w:val="1F497D"/>
                <w:lang w:val="el-GR"/>
              </w:rPr>
              <w:t xml:space="preserve"> το ελάχιστο</w:t>
            </w:r>
            <w:r w:rsidR="004A192F">
              <w:rPr>
                <w:color w:val="1F497D"/>
                <w:lang w:val="el-GR"/>
              </w:rPr>
              <w:t xml:space="preserve"> 12 ωρών διδασκαλίας </w:t>
            </w:r>
            <w:r w:rsidR="00BC5FBA">
              <w:rPr>
                <w:color w:val="1F497D"/>
                <w:lang w:val="el-GR"/>
              </w:rPr>
              <w:t>της λογοτεχνίας</w:t>
            </w:r>
            <w:r w:rsidR="004A192F">
              <w:rPr>
                <w:color w:val="1F497D"/>
                <w:lang w:val="el-GR"/>
              </w:rPr>
              <w:t xml:space="preserve"> και το παρουσιάζουν στην τάξη. Η παρουσίαση των διδακτικών σεναρίων</w:t>
            </w:r>
            <w:r w:rsidR="00BC5FBA">
              <w:rPr>
                <w:color w:val="1F497D"/>
                <w:lang w:val="el-GR"/>
              </w:rPr>
              <w:t xml:space="preserve"> στην τάξη</w:t>
            </w:r>
            <w:r w:rsidR="004A192F">
              <w:rPr>
                <w:color w:val="1F497D"/>
                <w:lang w:val="el-GR"/>
              </w:rPr>
              <w:t xml:space="preserve"> </w:t>
            </w:r>
            <w:r>
              <w:rPr>
                <w:color w:val="1F497D"/>
                <w:lang w:val="el-GR"/>
              </w:rPr>
              <w:t xml:space="preserve">δεν </w:t>
            </w:r>
            <w:r w:rsidR="004A192F">
              <w:rPr>
                <w:color w:val="1F497D"/>
                <w:lang w:val="el-GR"/>
              </w:rPr>
              <w:t>είναι υποχρεωτική.</w:t>
            </w:r>
            <w:r>
              <w:rPr>
                <w:color w:val="1F497D"/>
                <w:lang w:val="el-GR"/>
              </w:rPr>
              <w:t xml:space="preserve"> Επίσης, εκπονούν </w:t>
            </w:r>
            <w:r w:rsidRPr="00D66D50">
              <w:rPr>
                <w:color w:val="1F497D"/>
                <w:lang w:val="el-GR"/>
              </w:rPr>
              <w:t>ατομική γραπτή</w:t>
            </w:r>
            <w:r>
              <w:rPr>
                <w:color w:val="1F497D"/>
                <w:lang w:val="el-GR"/>
              </w:rPr>
              <w:t xml:space="preserve"> εργασία με θέμα που σχετίζεται με το περιεχόμενο του μαθήματος.</w:t>
            </w:r>
          </w:p>
          <w:p w:rsidR="004A192F" w:rsidRDefault="004A192F" w:rsidP="004A192F">
            <w:pPr>
              <w:jc w:val="both"/>
              <w:rPr>
                <w:color w:val="1F497D"/>
                <w:lang w:val="el-GR"/>
              </w:rPr>
            </w:pPr>
          </w:p>
          <w:p w:rsidR="004A192F" w:rsidRDefault="004A192F" w:rsidP="004A192F">
            <w:pPr>
              <w:jc w:val="both"/>
              <w:rPr>
                <w:color w:val="1F497D"/>
                <w:lang w:val="el-GR"/>
              </w:rPr>
            </w:pPr>
          </w:p>
          <w:p w:rsidR="004A192F" w:rsidRDefault="004A192F" w:rsidP="004A192F">
            <w:pPr>
              <w:jc w:val="both"/>
              <w:rPr>
                <w:color w:val="1F497D"/>
                <w:lang w:val="el-GR"/>
              </w:rPr>
            </w:pPr>
          </w:p>
          <w:p w:rsidR="004A192F" w:rsidRDefault="0079606D" w:rsidP="0079606D">
            <w:pPr>
              <w:jc w:val="both"/>
              <w:rPr>
                <w:color w:val="1F497D"/>
                <w:lang w:val="el-GR"/>
              </w:rPr>
            </w:pPr>
            <w:r>
              <w:rPr>
                <w:color w:val="1F497D"/>
                <w:lang w:val="el-GR"/>
              </w:rPr>
              <w:t>Αξιολόγηση ατομ</w:t>
            </w:r>
            <w:r w:rsidR="004A192F" w:rsidRPr="00D66D50">
              <w:rPr>
                <w:color w:val="1F497D"/>
                <w:lang w:val="el-GR"/>
              </w:rPr>
              <w:t>ικής εργασίας ολοκληρωμένου διδακτικού σεναρίου (</w:t>
            </w:r>
            <w:r w:rsidR="004A192F" w:rsidRPr="00D66D50">
              <w:rPr>
                <w:color w:val="1F497D"/>
              </w:rPr>
              <w:t>Power</w:t>
            </w:r>
            <w:r w:rsidR="004A192F" w:rsidRPr="00D66D50">
              <w:rPr>
                <w:color w:val="1F497D"/>
                <w:lang w:val="el-GR"/>
              </w:rPr>
              <w:t xml:space="preserve"> </w:t>
            </w:r>
            <w:r w:rsidR="004A192F" w:rsidRPr="00D66D50">
              <w:rPr>
                <w:color w:val="1F497D"/>
              </w:rPr>
              <w:t>Point</w:t>
            </w:r>
            <w:r w:rsidR="004A192F" w:rsidRPr="00D66D50">
              <w:rPr>
                <w:color w:val="1F497D"/>
                <w:lang w:val="el-GR"/>
              </w:rPr>
              <w:t xml:space="preserve">), με 40% του συνολικού βαθμού. </w:t>
            </w:r>
          </w:p>
          <w:p w:rsidR="004A192F" w:rsidRPr="00D66D50" w:rsidRDefault="004A192F" w:rsidP="004A192F">
            <w:pPr>
              <w:jc w:val="both"/>
              <w:rPr>
                <w:color w:val="1F497D"/>
                <w:lang w:val="el-GR"/>
              </w:rPr>
            </w:pPr>
          </w:p>
          <w:p w:rsidR="004A192F" w:rsidRPr="00D66D50" w:rsidRDefault="004A192F" w:rsidP="0079606D">
            <w:pPr>
              <w:jc w:val="both"/>
              <w:rPr>
                <w:color w:val="1F497D"/>
                <w:lang w:val="el-GR"/>
              </w:rPr>
            </w:pPr>
            <w:r w:rsidRPr="00D66D50">
              <w:rPr>
                <w:color w:val="1F497D"/>
                <w:lang w:val="el-GR"/>
              </w:rPr>
              <w:t xml:space="preserve">Αξιολόγηση ατομικής γραπτής </w:t>
            </w:r>
            <w:r w:rsidR="0079606D">
              <w:rPr>
                <w:color w:val="1F497D"/>
                <w:lang w:val="el-GR"/>
              </w:rPr>
              <w:t xml:space="preserve">εργασίας με θέμα επί </w:t>
            </w:r>
            <w:r w:rsidRPr="00D66D50">
              <w:rPr>
                <w:color w:val="1F497D"/>
                <w:lang w:val="el-GR"/>
              </w:rPr>
              <w:t xml:space="preserve">του </w:t>
            </w:r>
            <w:r w:rsidR="0079606D">
              <w:rPr>
                <w:color w:val="1F497D"/>
                <w:lang w:val="el-GR"/>
              </w:rPr>
              <w:t xml:space="preserve">περιεχομένου </w:t>
            </w:r>
            <w:r w:rsidRPr="00D66D50">
              <w:rPr>
                <w:color w:val="1F497D"/>
                <w:lang w:val="el-GR"/>
              </w:rPr>
              <w:t>του μαθήματος από ορισμένη βιβλιογραφία στο τέλος του εξαμήνου, με 60% του συνολικού βαθμού.</w:t>
            </w: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8073BA" w:rsidP="008073BA">
      <w:pPr>
        <w:widowControl w:val="0"/>
        <w:autoSpaceDE w:val="0"/>
        <w:autoSpaceDN w:val="0"/>
        <w:adjustRightInd w:val="0"/>
        <w:spacing w:before="240" w:after="200" w:line="276" w:lineRule="auto"/>
        <w:ind w:left="426"/>
        <w:rPr>
          <w:rFonts w:ascii="Calibri" w:hAnsi="Calibri" w:cs="Arial"/>
          <w:b/>
          <w:color w:val="000000"/>
          <w:sz w:val="22"/>
          <w:szCs w:val="22"/>
        </w:rPr>
      </w:pPr>
      <w:r>
        <w:rPr>
          <w:rFonts w:ascii="Calibri" w:hAnsi="Calibri" w:cs="Arial"/>
          <w:b/>
          <w:color w:val="000000"/>
          <w:sz w:val="22"/>
          <w:szCs w:val="22"/>
          <w:lang w:val="el-GR"/>
        </w:rPr>
        <w:lastRenderedPageBreak/>
        <w:t xml:space="preserve">(5) </w:t>
      </w:r>
      <w:r w:rsidR="000F4FD4" w:rsidRPr="00705AAD">
        <w:rPr>
          <w:rFonts w:ascii="Calibri" w:hAnsi="Calibri" w:cs="Arial"/>
          <w:b/>
          <w:color w:val="000000"/>
          <w:sz w:val="22"/>
          <w:szCs w:val="22"/>
          <w:lang w:val="el-GR"/>
        </w:rPr>
        <w:t>ΣΥΝΙΣΤΩΜΕΝΗ</w:t>
      </w:r>
      <w:r w:rsidR="000F4FD4" w:rsidRPr="00705AAD">
        <w:rPr>
          <w:rFonts w:ascii="Calibri" w:hAnsi="Calibri" w:cs="Arial"/>
          <w:b/>
          <w:color w:val="000000"/>
          <w:sz w:val="22"/>
          <w:szCs w:val="22"/>
        </w:rPr>
        <w:t>-ΒΙΒΛΙΟΓΡΑΦΙΑ</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6"/>
      </w:tblGrid>
      <w:tr w:rsidR="000F4FD4" w:rsidRPr="00705AAD" w:rsidTr="009E3AA2">
        <w:tc>
          <w:tcPr>
            <w:tcW w:w="8506" w:type="dxa"/>
          </w:tcPr>
          <w:p w:rsidR="001A1C52"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1725EB" w:rsidRPr="009E3AA2" w:rsidRDefault="001725EB" w:rsidP="009E3AA2">
            <w:pPr>
              <w:autoSpaceDE w:val="0"/>
              <w:autoSpaceDN w:val="0"/>
              <w:adjustRightInd w:val="0"/>
              <w:spacing w:before="120"/>
              <w:ind w:left="284" w:right="-144"/>
              <w:jc w:val="both"/>
              <w:rPr>
                <w:bCs/>
                <w:color w:val="002060"/>
                <w:lang w:val="en-GB"/>
              </w:rPr>
            </w:pPr>
            <w:r w:rsidRPr="009E3AA2">
              <w:rPr>
                <w:color w:val="002060"/>
                <w:lang w:val="fr-FR"/>
              </w:rPr>
              <w:t>Appleyard, J.</w:t>
            </w:r>
            <w:r w:rsidRPr="009E3AA2">
              <w:rPr>
                <w:color w:val="002060"/>
              </w:rPr>
              <w:t xml:space="preserve"> </w:t>
            </w:r>
            <w:r w:rsidRPr="009E3AA2">
              <w:rPr>
                <w:color w:val="002060"/>
                <w:lang w:val="fr-FR"/>
              </w:rPr>
              <w:t>A. (</w:t>
            </w:r>
            <w:r w:rsidRPr="009E3AA2">
              <w:rPr>
                <w:bCs/>
                <w:color w:val="002060"/>
              </w:rPr>
              <w:t>1991</w:t>
            </w:r>
            <w:r w:rsidRPr="009E3AA2">
              <w:rPr>
                <w:color w:val="002060"/>
                <w:lang w:val="fr-FR"/>
              </w:rPr>
              <w:t>)</w:t>
            </w:r>
            <w:r w:rsidRPr="009E3AA2">
              <w:rPr>
                <w:color w:val="002060"/>
              </w:rPr>
              <w:t>.</w:t>
            </w:r>
            <w:r w:rsidRPr="009E3AA2">
              <w:rPr>
                <w:color w:val="002060"/>
                <w:lang w:val="fr-FR"/>
              </w:rPr>
              <w:t xml:space="preserve"> </w:t>
            </w:r>
            <w:r w:rsidRPr="009E3AA2">
              <w:rPr>
                <w:i/>
                <w:color w:val="002060"/>
                <w:lang w:val="fr-FR"/>
              </w:rPr>
              <w:t xml:space="preserve">Becoming a Reader, The experience of Fiction from </w:t>
            </w:r>
            <w:r w:rsidRPr="009E3AA2">
              <w:rPr>
                <w:i/>
                <w:color w:val="002060"/>
                <w:lang w:val="en-GB"/>
              </w:rPr>
              <w:t>C</w:t>
            </w:r>
            <w:r w:rsidRPr="009E3AA2">
              <w:rPr>
                <w:i/>
                <w:color w:val="002060"/>
                <w:lang w:val="fr-FR"/>
              </w:rPr>
              <w:t>hildlhood to Adulthood</w:t>
            </w:r>
            <w:r w:rsidRPr="009E3AA2">
              <w:rPr>
                <w:color w:val="002060"/>
                <w:lang w:val="fr-FR"/>
              </w:rPr>
              <w:t>,</w:t>
            </w:r>
            <w:r w:rsidRPr="009E3AA2">
              <w:rPr>
                <w:bCs/>
                <w:color w:val="002060"/>
                <w:lang w:val="en-GB"/>
              </w:rPr>
              <w:t xml:space="preserve"> New </w:t>
            </w:r>
            <w:r w:rsidRPr="009E3AA2">
              <w:rPr>
                <w:bCs/>
                <w:color w:val="002060"/>
              </w:rPr>
              <w:t xml:space="preserve">  </w:t>
            </w:r>
            <w:r w:rsidRPr="009E3AA2">
              <w:rPr>
                <w:bCs/>
                <w:color w:val="002060"/>
                <w:lang w:val="en-GB"/>
              </w:rPr>
              <w:t>York,  Cambridge University Press.</w:t>
            </w:r>
          </w:p>
          <w:p w:rsidR="001725EB" w:rsidRPr="009E3AA2" w:rsidRDefault="001725EB" w:rsidP="009E3AA2">
            <w:pPr>
              <w:autoSpaceDE w:val="0"/>
              <w:autoSpaceDN w:val="0"/>
              <w:adjustRightInd w:val="0"/>
              <w:spacing w:before="120"/>
              <w:ind w:left="284" w:right="-144"/>
              <w:jc w:val="both"/>
              <w:rPr>
                <w:bCs/>
                <w:color w:val="002060"/>
                <w:lang w:val="el-GR"/>
              </w:rPr>
            </w:pPr>
            <w:r w:rsidRPr="009E3AA2">
              <w:rPr>
                <w:bCs/>
                <w:color w:val="002060"/>
                <w:lang w:val="el-GR"/>
              </w:rPr>
              <w:t xml:space="preserve">Ακριτόπουλος, Α. Ν. (2013). </w:t>
            </w:r>
            <w:r w:rsidRPr="009E3AA2">
              <w:rPr>
                <w:bCs/>
                <w:i/>
                <w:color w:val="002060"/>
                <w:lang w:val="el-GR"/>
              </w:rPr>
              <w:t>Τέρψεις και ιστορίες. Κριτικές, φιλολογικές και παιδαγωγικές προσεγγίσεις της λογοτεχνίας του παραμυθιού</w:t>
            </w:r>
            <w:r w:rsidRPr="009E3AA2">
              <w:rPr>
                <w:bCs/>
                <w:color w:val="002060"/>
                <w:lang w:val="el-GR"/>
              </w:rPr>
              <w:t>, Θεσσαλονίκη, Εκδόσεις Γράφημα.</w:t>
            </w:r>
          </w:p>
          <w:p w:rsidR="001725EB" w:rsidRPr="009E3AA2" w:rsidRDefault="001725EB" w:rsidP="009E3AA2">
            <w:pPr>
              <w:autoSpaceDE w:val="0"/>
              <w:autoSpaceDN w:val="0"/>
              <w:adjustRightInd w:val="0"/>
              <w:spacing w:before="120"/>
              <w:ind w:left="284" w:right="-144"/>
              <w:jc w:val="both"/>
              <w:rPr>
                <w:color w:val="002060"/>
                <w:lang w:val="el-GR"/>
              </w:rPr>
            </w:pPr>
            <w:r w:rsidRPr="009E3AA2">
              <w:rPr>
                <w:color w:val="002060"/>
                <w:lang w:val="el-GR"/>
              </w:rPr>
              <w:t xml:space="preserve">Αναγνωστόπουλος, Β. Δ. (2001). </w:t>
            </w:r>
            <w:r w:rsidRPr="009E3AA2">
              <w:rPr>
                <w:rStyle w:val="af2"/>
                <w:color w:val="002060"/>
                <w:lang w:val="el-GR"/>
              </w:rPr>
              <w:t>Ιδεολογία και Παιδική Λογοτεχνία,</w:t>
            </w:r>
            <w:r w:rsidRPr="009E3AA2">
              <w:rPr>
                <w:color w:val="002060"/>
                <w:lang w:val="el-GR"/>
              </w:rPr>
              <w:t xml:space="preserve"> Αθήνα, Καστανιώτης.</w:t>
            </w:r>
          </w:p>
          <w:p w:rsidR="001725EB" w:rsidRPr="009E3AA2" w:rsidRDefault="001725EB" w:rsidP="009E3AA2">
            <w:pPr>
              <w:spacing w:before="120" w:after="120"/>
              <w:ind w:left="284" w:right="-144"/>
              <w:jc w:val="both"/>
              <w:rPr>
                <w:color w:val="002060"/>
                <w:lang w:val="el-GR"/>
              </w:rPr>
            </w:pPr>
            <w:r w:rsidRPr="009E3AA2">
              <w:rPr>
                <w:color w:val="002060"/>
              </w:rPr>
              <w:t>Cohen</w:t>
            </w:r>
            <w:r w:rsidRPr="009E3AA2">
              <w:rPr>
                <w:color w:val="002060"/>
                <w:lang w:val="el-GR"/>
              </w:rPr>
              <w:t xml:space="preserve">, </w:t>
            </w:r>
            <w:r w:rsidRPr="009E3AA2">
              <w:rPr>
                <w:color w:val="002060"/>
              </w:rPr>
              <w:t>L</w:t>
            </w:r>
            <w:r w:rsidRPr="009E3AA2">
              <w:rPr>
                <w:color w:val="002060"/>
                <w:lang w:val="el-GR"/>
              </w:rPr>
              <w:t xml:space="preserve">. &amp; </w:t>
            </w:r>
            <w:r w:rsidRPr="009E3AA2">
              <w:rPr>
                <w:color w:val="002060"/>
              </w:rPr>
              <w:t>Manion</w:t>
            </w:r>
            <w:r w:rsidRPr="009E3AA2">
              <w:rPr>
                <w:color w:val="002060"/>
                <w:lang w:val="el-GR"/>
              </w:rPr>
              <w:t xml:space="preserve">, </w:t>
            </w:r>
            <w:r w:rsidRPr="009E3AA2">
              <w:rPr>
                <w:color w:val="002060"/>
              </w:rPr>
              <w:t>L</w:t>
            </w:r>
            <w:r w:rsidRPr="009E3AA2">
              <w:rPr>
                <w:color w:val="002060"/>
                <w:lang w:val="el-GR"/>
              </w:rPr>
              <w:t xml:space="preserve">. (1994). </w:t>
            </w:r>
            <w:r w:rsidRPr="009E3AA2">
              <w:rPr>
                <w:i/>
                <w:color w:val="002060"/>
                <w:lang w:val="el-GR"/>
              </w:rPr>
              <w:t>Μεθοδολογία εκπαιδευτικής έρευνας</w:t>
            </w:r>
            <w:r w:rsidRPr="009E3AA2">
              <w:rPr>
                <w:color w:val="002060"/>
                <w:lang w:val="el-GR"/>
              </w:rPr>
              <w:t>. Αθήνα: Μεταίχμιο.</w:t>
            </w:r>
          </w:p>
          <w:p w:rsidR="001725EB" w:rsidRPr="009E3AA2" w:rsidRDefault="001725EB" w:rsidP="009E3AA2">
            <w:pPr>
              <w:spacing w:before="120" w:after="120"/>
              <w:ind w:left="284" w:right="-144"/>
              <w:jc w:val="both"/>
              <w:rPr>
                <w:color w:val="002060"/>
                <w:lang w:val="el-GR"/>
              </w:rPr>
            </w:pPr>
            <w:r w:rsidRPr="009E3AA2">
              <w:rPr>
                <w:color w:val="002060"/>
                <w:lang w:val="el-GR"/>
              </w:rPr>
              <w:t xml:space="preserve">Ζερβού, Α. (1993). </w:t>
            </w:r>
            <w:r w:rsidRPr="009E3AA2">
              <w:rPr>
                <w:rStyle w:val="af2"/>
                <w:color w:val="002060"/>
                <w:lang w:val="el-GR"/>
              </w:rPr>
              <w:t>Λογοκρισία και αντιστάσεις στα κείμενα των παιδικών μας χρόνων</w:t>
            </w:r>
            <w:r w:rsidRPr="009E3AA2">
              <w:rPr>
                <w:color w:val="002060"/>
                <w:lang w:val="el-GR"/>
              </w:rPr>
              <w:t xml:space="preserve"> (2 εκδ.). Αθήνα, Οδυσσέας.</w:t>
            </w:r>
          </w:p>
          <w:p w:rsidR="001725EB" w:rsidRPr="009E3AA2" w:rsidRDefault="001725EB" w:rsidP="009E3AA2">
            <w:pPr>
              <w:autoSpaceDE w:val="0"/>
              <w:autoSpaceDN w:val="0"/>
              <w:adjustRightInd w:val="0"/>
              <w:spacing w:before="120"/>
              <w:ind w:left="284" w:right="-144"/>
              <w:jc w:val="both"/>
              <w:rPr>
                <w:bCs/>
                <w:color w:val="002060"/>
                <w:lang w:val="el-GR"/>
              </w:rPr>
            </w:pPr>
            <w:r w:rsidRPr="009E3AA2">
              <w:rPr>
                <w:color w:val="002060"/>
                <w:lang w:val="en-GB"/>
              </w:rPr>
              <w:t>Hunt</w:t>
            </w:r>
            <w:r w:rsidRPr="009E3AA2">
              <w:rPr>
                <w:color w:val="002060"/>
                <w:lang w:val="el-GR"/>
              </w:rPr>
              <w:t xml:space="preserve">, </w:t>
            </w:r>
            <w:r w:rsidRPr="009E3AA2">
              <w:rPr>
                <w:color w:val="002060"/>
                <w:lang w:val="en-GB"/>
              </w:rPr>
              <w:t>P</w:t>
            </w:r>
            <w:r w:rsidRPr="009E3AA2">
              <w:rPr>
                <w:color w:val="002060"/>
                <w:lang w:val="el-GR"/>
              </w:rPr>
              <w:t>. (2006).</w:t>
            </w:r>
            <w:r w:rsidRPr="009E3AA2">
              <w:rPr>
                <w:rStyle w:val="af2"/>
                <w:color w:val="002060"/>
                <w:lang w:val="el-GR"/>
              </w:rPr>
              <w:t xml:space="preserve"> Κατανοώντας τη Λογοτεχνία για Παιδιά,</w:t>
            </w:r>
            <w:r w:rsidRPr="009E3AA2">
              <w:rPr>
                <w:color w:val="002060"/>
                <w:lang w:val="el-GR"/>
              </w:rPr>
              <w:t xml:space="preserve"> μτφρ. Χ. Μητσοπούλου, Αθήνα, Μεταίχμιο.</w:t>
            </w:r>
          </w:p>
          <w:p w:rsidR="001725EB" w:rsidRPr="009E3AA2" w:rsidRDefault="001725EB" w:rsidP="009E3AA2">
            <w:pPr>
              <w:autoSpaceDE w:val="0"/>
              <w:autoSpaceDN w:val="0"/>
              <w:adjustRightInd w:val="0"/>
              <w:spacing w:before="120"/>
              <w:ind w:left="284" w:right="-144"/>
              <w:jc w:val="both"/>
              <w:rPr>
                <w:bCs/>
                <w:color w:val="002060"/>
                <w:lang w:val="el-GR"/>
              </w:rPr>
            </w:pPr>
            <w:r w:rsidRPr="009E3AA2">
              <w:rPr>
                <w:bCs/>
                <w:color w:val="002060"/>
                <w:lang w:val="el-GR"/>
              </w:rPr>
              <w:t xml:space="preserve">Κανατσούλη, Μ. (2002). </w:t>
            </w:r>
            <w:r w:rsidRPr="009E3AA2">
              <w:rPr>
                <w:bCs/>
                <w:i/>
                <w:color w:val="002060"/>
                <w:lang w:val="el-GR"/>
              </w:rPr>
              <w:t>Εισαγωγή στη θεωρία και κριτική της Παιδικής Λογοτεχνίας, σχολικής και προσχολικής</w:t>
            </w:r>
            <w:r w:rsidRPr="009E3AA2">
              <w:rPr>
                <w:bCs/>
                <w:color w:val="002060"/>
                <w:lang w:val="el-GR"/>
              </w:rPr>
              <w:t xml:space="preserve">, Θεσσαλονίκη, </w:t>
            </w:r>
            <w:r w:rsidRPr="009E3AA2">
              <w:rPr>
                <w:bCs/>
                <w:color w:val="002060"/>
                <w:lang w:val="en-GB"/>
              </w:rPr>
              <w:t>University</w:t>
            </w:r>
            <w:r w:rsidRPr="009E3AA2">
              <w:rPr>
                <w:bCs/>
                <w:color w:val="002060"/>
                <w:lang w:val="el-GR"/>
              </w:rPr>
              <w:t xml:space="preserve"> </w:t>
            </w:r>
            <w:r w:rsidRPr="009E3AA2">
              <w:rPr>
                <w:bCs/>
                <w:color w:val="002060"/>
              </w:rPr>
              <w:t>Studio</w:t>
            </w:r>
            <w:r w:rsidRPr="009E3AA2">
              <w:rPr>
                <w:bCs/>
                <w:color w:val="002060"/>
                <w:lang w:val="el-GR"/>
              </w:rPr>
              <w:t xml:space="preserve"> </w:t>
            </w:r>
            <w:r w:rsidRPr="009E3AA2">
              <w:rPr>
                <w:bCs/>
                <w:color w:val="002060"/>
                <w:lang w:val="en-GB"/>
              </w:rPr>
              <w:t>Press</w:t>
            </w:r>
            <w:r w:rsidRPr="009E3AA2">
              <w:rPr>
                <w:bCs/>
                <w:color w:val="002060"/>
                <w:lang w:val="el-GR"/>
              </w:rPr>
              <w:t>.</w:t>
            </w:r>
          </w:p>
          <w:p w:rsidR="001725EB" w:rsidRPr="009E3AA2" w:rsidRDefault="001725EB" w:rsidP="009E3AA2">
            <w:pPr>
              <w:autoSpaceDE w:val="0"/>
              <w:autoSpaceDN w:val="0"/>
              <w:adjustRightInd w:val="0"/>
              <w:spacing w:before="120"/>
              <w:ind w:left="284" w:right="-144"/>
              <w:jc w:val="both"/>
              <w:rPr>
                <w:bCs/>
                <w:color w:val="002060"/>
                <w:lang w:val="el-GR"/>
              </w:rPr>
            </w:pPr>
            <w:r w:rsidRPr="009E3AA2">
              <w:rPr>
                <w:bCs/>
                <w:color w:val="002060"/>
                <w:lang w:val="el-GR"/>
              </w:rPr>
              <w:t xml:space="preserve">Καρακίτσιος, Α. (2012). </w:t>
            </w:r>
            <w:r w:rsidRPr="009E3AA2">
              <w:rPr>
                <w:bCs/>
                <w:i/>
                <w:color w:val="002060"/>
                <w:lang w:val="el-GR"/>
              </w:rPr>
              <w:t>Περί παιδικής λογοτεχνίας</w:t>
            </w:r>
            <w:r w:rsidRPr="009E3AA2">
              <w:rPr>
                <w:bCs/>
                <w:color w:val="002060"/>
                <w:lang w:val="el-GR"/>
              </w:rPr>
              <w:t xml:space="preserve">, </w:t>
            </w:r>
            <w:r w:rsidRPr="009E3AA2">
              <w:rPr>
                <w:color w:val="002060"/>
                <w:lang w:val="el-GR"/>
              </w:rPr>
              <w:t>Θεσσαλονίκη, Εκδόσεις Ζυγός.</w:t>
            </w:r>
          </w:p>
          <w:p w:rsidR="001725EB" w:rsidRPr="009E3AA2" w:rsidRDefault="001725EB" w:rsidP="009E3AA2">
            <w:pPr>
              <w:autoSpaceDE w:val="0"/>
              <w:autoSpaceDN w:val="0"/>
              <w:adjustRightInd w:val="0"/>
              <w:spacing w:before="120"/>
              <w:ind w:left="284" w:right="-144"/>
              <w:jc w:val="both"/>
              <w:rPr>
                <w:bCs/>
                <w:color w:val="002060"/>
                <w:lang w:val="en-GB"/>
              </w:rPr>
            </w:pPr>
            <w:r w:rsidRPr="009E3AA2">
              <w:rPr>
                <w:bCs/>
                <w:color w:val="002060"/>
                <w:lang w:val="en-GB"/>
              </w:rPr>
              <w:t xml:space="preserve">Nodelman, P. (1992). </w:t>
            </w:r>
            <w:r w:rsidRPr="009E3AA2">
              <w:rPr>
                <w:bCs/>
                <w:i/>
                <w:color w:val="002060"/>
                <w:lang w:val="en-GB"/>
              </w:rPr>
              <w:t>The pleasures of Children’s Literature</w:t>
            </w:r>
            <w:r w:rsidRPr="009E3AA2">
              <w:rPr>
                <w:bCs/>
                <w:color w:val="002060"/>
                <w:lang w:val="en-GB"/>
              </w:rPr>
              <w:t>, New York, Longman.</w:t>
            </w:r>
          </w:p>
          <w:p w:rsidR="001725EB" w:rsidRPr="009E3AA2" w:rsidRDefault="001725EB" w:rsidP="009E3AA2">
            <w:pPr>
              <w:autoSpaceDE w:val="0"/>
              <w:autoSpaceDN w:val="0"/>
              <w:adjustRightInd w:val="0"/>
              <w:spacing w:before="120"/>
              <w:ind w:left="284" w:right="-144"/>
              <w:jc w:val="both"/>
              <w:rPr>
                <w:color w:val="002060"/>
                <w:lang w:val="el-GR"/>
              </w:rPr>
            </w:pPr>
            <w:r w:rsidRPr="009E3AA2">
              <w:rPr>
                <w:bCs/>
                <w:color w:val="002060"/>
                <w:lang w:val="en-GB"/>
              </w:rPr>
              <w:t>Nodelman, P. (</w:t>
            </w:r>
            <w:r w:rsidRPr="009E3AA2">
              <w:rPr>
                <w:color w:val="002060"/>
                <w:lang w:val="en-GB"/>
              </w:rPr>
              <w:t>2009</w:t>
            </w:r>
            <w:r w:rsidRPr="009E3AA2">
              <w:rPr>
                <w:bCs/>
                <w:color w:val="002060"/>
                <w:lang w:val="en-GB"/>
              </w:rPr>
              <w:t>). (</w:t>
            </w:r>
            <w:r w:rsidRPr="009E3AA2">
              <w:rPr>
                <w:bCs/>
                <w:i/>
                <w:color w:val="002060"/>
                <w:lang w:val="en-GB"/>
              </w:rPr>
              <w:t>Words about pictures</w:t>
            </w:r>
            <w:r w:rsidRPr="009E3AA2">
              <w:rPr>
                <w:bCs/>
                <w:color w:val="002060"/>
                <w:lang w:val="en-GB"/>
              </w:rPr>
              <w:t xml:space="preserve">) </w:t>
            </w:r>
            <w:r w:rsidRPr="009E3AA2">
              <w:rPr>
                <w:bCs/>
                <w:i/>
                <w:color w:val="002060"/>
              </w:rPr>
              <w:t>Λέξεις</w:t>
            </w:r>
            <w:r w:rsidRPr="009E3AA2">
              <w:rPr>
                <w:bCs/>
                <w:i/>
                <w:color w:val="002060"/>
                <w:lang w:val="en-GB"/>
              </w:rPr>
              <w:t xml:space="preserve"> </w:t>
            </w:r>
            <w:r w:rsidRPr="009E3AA2">
              <w:rPr>
                <w:bCs/>
                <w:i/>
                <w:color w:val="002060"/>
              </w:rPr>
              <w:t>για</w:t>
            </w:r>
            <w:r w:rsidRPr="009E3AA2">
              <w:rPr>
                <w:bCs/>
                <w:i/>
                <w:color w:val="002060"/>
                <w:lang w:val="en-GB"/>
              </w:rPr>
              <w:t xml:space="preserve"> </w:t>
            </w:r>
            <w:r w:rsidRPr="009E3AA2">
              <w:rPr>
                <w:bCs/>
                <w:i/>
                <w:color w:val="002060"/>
              </w:rPr>
              <w:t>εικόνες</w:t>
            </w:r>
            <w:r w:rsidRPr="009E3AA2">
              <w:rPr>
                <w:bCs/>
                <w:color w:val="002060"/>
                <w:lang w:val="en-GB"/>
              </w:rPr>
              <w:t>.</w:t>
            </w:r>
            <w:r w:rsidRPr="009E3AA2">
              <w:rPr>
                <w:color w:val="002060"/>
                <w:lang w:val="en-GB"/>
              </w:rPr>
              <w:t xml:space="preserve"> </w:t>
            </w:r>
            <w:r w:rsidRPr="009E3AA2">
              <w:rPr>
                <w:i/>
                <w:color w:val="002060"/>
                <w:lang w:val="el-GR"/>
              </w:rPr>
              <w:t>Η αφηγηματική τέχνη του παιδικού εικονογραφημένου βιβλίου</w:t>
            </w:r>
            <w:r w:rsidRPr="009E3AA2">
              <w:rPr>
                <w:bCs/>
                <w:color w:val="002060"/>
                <w:lang w:val="el-GR"/>
              </w:rPr>
              <w:t>, μτφρ. Πέτρος Πανάου,</w:t>
            </w:r>
            <w:r w:rsidRPr="009E3AA2">
              <w:rPr>
                <w:color w:val="002060"/>
                <w:lang w:val="el-GR"/>
              </w:rPr>
              <w:t xml:space="preserve"> επιμέλεια  </w:t>
            </w:r>
            <w:r w:rsidRPr="009E3AA2">
              <w:rPr>
                <w:color w:val="002060"/>
              </w:rPr>
              <w:t>T</w:t>
            </w:r>
            <w:r w:rsidRPr="009E3AA2">
              <w:rPr>
                <w:color w:val="002060"/>
                <w:lang w:val="el-GR"/>
              </w:rPr>
              <w:t>ασούλα Τσιλιμένη, Αθήνα, Εκδόσεις Πατάκη.</w:t>
            </w:r>
          </w:p>
          <w:p w:rsidR="001725EB" w:rsidRPr="009E3AA2" w:rsidRDefault="001725EB" w:rsidP="009E3AA2">
            <w:pPr>
              <w:autoSpaceDE w:val="0"/>
              <w:autoSpaceDN w:val="0"/>
              <w:adjustRightInd w:val="0"/>
              <w:spacing w:before="120"/>
              <w:ind w:left="284" w:right="-144"/>
              <w:jc w:val="both"/>
              <w:rPr>
                <w:bCs/>
                <w:color w:val="002060"/>
                <w:lang w:val="en-GB"/>
              </w:rPr>
            </w:pPr>
            <w:r w:rsidRPr="009E3AA2">
              <w:rPr>
                <w:bCs/>
                <w:color w:val="002060"/>
              </w:rPr>
              <w:t>Ottevaere</w:t>
            </w:r>
            <w:r w:rsidRPr="009E3AA2">
              <w:rPr>
                <w:bCs/>
                <w:color w:val="002060"/>
                <w:lang w:val="el-GR"/>
              </w:rPr>
              <w:t>-</w:t>
            </w:r>
            <w:r w:rsidRPr="009E3AA2">
              <w:rPr>
                <w:bCs/>
                <w:color w:val="002060"/>
              </w:rPr>
              <w:t>Van</w:t>
            </w:r>
            <w:r w:rsidRPr="009E3AA2">
              <w:rPr>
                <w:bCs/>
                <w:color w:val="002060"/>
                <w:lang w:val="el-GR"/>
              </w:rPr>
              <w:t xml:space="preserve"> </w:t>
            </w:r>
            <w:r w:rsidRPr="009E3AA2">
              <w:rPr>
                <w:bCs/>
                <w:color w:val="002060"/>
              </w:rPr>
              <w:t>Praag</w:t>
            </w:r>
            <w:r w:rsidRPr="009E3AA2">
              <w:rPr>
                <w:bCs/>
                <w:color w:val="002060"/>
                <w:lang w:val="el-GR"/>
              </w:rPr>
              <w:t xml:space="preserve">, </w:t>
            </w:r>
            <w:r w:rsidRPr="009E3AA2">
              <w:rPr>
                <w:bCs/>
                <w:color w:val="002060"/>
              </w:rPr>
              <w:t>G</w:t>
            </w:r>
            <w:r w:rsidRPr="009E3AA2">
              <w:rPr>
                <w:bCs/>
                <w:color w:val="002060"/>
                <w:lang w:val="el-GR"/>
              </w:rPr>
              <w:t xml:space="preserve">. (1997). </w:t>
            </w:r>
            <w:r w:rsidRPr="009E3AA2">
              <w:rPr>
                <w:bCs/>
                <w:i/>
                <w:color w:val="002060"/>
                <w:lang w:val="en-GB"/>
              </w:rPr>
              <w:t>Le roman pour la jeunesse: approches, definitions, techniques narratives</w:t>
            </w:r>
            <w:r w:rsidRPr="009E3AA2">
              <w:rPr>
                <w:bCs/>
                <w:color w:val="002060"/>
                <w:lang w:val="en-GB"/>
              </w:rPr>
              <w:t>, Frankfort, Peter Lang.</w:t>
            </w:r>
          </w:p>
          <w:p w:rsidR="001725EB" w:rsidRPr="009E3AA2" w:rsidRDefault="001725EB" w:rsidP="009E3AA2">
            <w:pPr>
              <w:spacing w:before="120" w:after="120"/>
              <w:ind w:left="284" w:right="-144"/>
              <w:jc w:val="both"/>
              <w:rPr>
                <w:color w:val="002060"/>
                <w:lang w:val="el-GR"/>
              </w:rPr>
            </w:pPr>
            <w:r w:rsidRPr="009E3AA2">
              <w:rPr>
                <w:color w:val="002060"/>
                <w:lang w:val="el-GR"/>
              </w:rPr>
              <w:t xml:space="preserve">Παπαντωνάκης, Γ., Αθανασιάδης Η., Καπλάνογλου Μ., Πολίτης, Δ., (2010). </w:t>
            </w:r>
            <w:r w:rsidRPr="009E3AA2">
              <w:rPr>
                <w:i/>
                <w:color w:val="002060"/>
                <w:lang w:val="el-GR"/>
              </w:rPr>
              <w:t>Οι ιδέες των παιδιών για την παιδική λογοτεχνία</w:t>
            </w:r>
            <w:r w:rsidRPr="009E3AA2">
              <w:rPr>
                <w:color w:val="002060"/>
                <w:lang w:val="el-GR"/>
              </w:rPr>
              <w:t xml:space="preserve">. Αθήνα: Εκδόσεις τόπος. </w:t>
            </w:r>
          </w:p>
          <w:p w:rsidR="001725EB" w:rsidRPr="009E3AA2" w:rsidRDefault="001725EB" w:rsidP="009E3AA2">
            <w:pPr>
              <w:spacing w:before="120" w:after="120"/>
              <w:ind w:left="284" w:right="-144"/>
              <w:jc w:val="both"/>
              <w:rPr>
                <w:color w:val="002060"/>
                <w:lang w:val="en-GB"/>
              </w:rPr>
            </w:pPr>
            <w:r w:rsidRPr="009E3AA2">
              <w:rPr>
                <w:color w:val="002060"/>
                <w:lang w:val="en-GB"/>
              </w:rPr>
              <w:t>Zipes, J. (2002) Sticks and Stones – The Troublesome Success of Children’s, Literature, from Slovenly Peter to Harry Potter, New York, Routledge.</w:t>
            </w:r>
          </w:p>
          <w:p w:rsidR="001725EB" w:rsidRPr="00C749BD" w:rsidRDefault="001725EB" w:rsidP="009E3AA2">
            <w:pPr>
              <w:spacing w:before="120" w:after="120"/>
              <w:ind w:left="284" w:right="-144"/>
              <w:jc w:val="both"/>
              <w:rPr>
                <w:color w:val="002060"/>
                <w:lang w:val="el-GR"/>
              </w:rPr>
            </w:pPr>
            <w:r w:rsidRPr="009E3AA2">
              <w:rPr>
                <w:color w:val="002060"/>
                <w:lang w:val="el-GR"/>
              </w:rPr>
              <w:t>Φίλιας, Β. (εποπτεία). (2004</w:t>
            </w:r>
            <w:r w:rsidRPr="009E3AA2">
              <w:rPr>
                <w:i/>
                <w:color w:val="002060"/>
                <w:lang w:val="el-GR"/>
              </w:rPr>
              <w:t>) Εισαγωγή στη μεθοδολογία και τις τεχνικές των κοινωνικών ερευνών.</w:t>
            </w:r>
            <w:r w:rsidRPr="009E3AA2">
              <w:rPr>
                <w:color w:val="002060"/>
                <w:lang w:val="el-GR"/>
              </w:rPr>
              <w:t xml:space="preserve"> </w:t>
            </w:r>
            <w:r w:rsidRPr="00C749BD">
              <w:rPr>
                <w:color w:val="002060"/>
                <w:lang w:val="el-GR"/>
              </w:rPr>
              <w:t xml:space="preserve">Αθήνα: </w:t>
            </w:r>
            <w:r w:rsidRPr="009E3AA2">
              <w:rPr>
                <w:color w:val="002060"/>
              </w:rPr>
              <w:t>Gutenberg</w:t>
            </w:r>
            <w:r w:rsidRPr="00C749BD">
              <w:rPr>
                <w:color w:val="002060"/>
                <w:lang w:val="el-GR"/>
              </w:rPr>
              <w:t>.</w:t>
            </w:r>
          </w:p>
          <w:p w:rsidR="001725EB" w:rsidRPr="009E3AA2" w:rsidRDefault="001725EB" w:rsidP="009E3AA2">
            <w:pPr>
              <w:spacing w:before="120"/>
              <w:ind w:left="284"/>
              <w:jc w:val="both"/>
              <w:rPr>
                <w:color w:val="002060"/>
                <w:lang w:val="el-GR"/>
              </w:rPr>
            </w:pPr>
            <w:r w:rsidRPr="009E3AA2">
              <w:rPr>
                <w:color w:val="002060"/>
                <w:lang w:val="el-GR"/>
              </w:rPr>
              <w:t xml:space="preserve">Αποστολίδου, Β., Καπλάνη, Β. &amp; Χοντολίδου, Ε. (2000) (επιμ.).   </w:t>
            </w:r>
            <w:r w:rsidRPr="009E3AA2">
              <w:rPr>
                <w:i/>
                <w:iCs/>
                <w:color w:val="002060"/>
                <w:lang w:val="el-GR"/>
              </w:rPr>
              <w:t>Διαβάζοντας λογοτεχνία στο σχολείο… Μια νέα πρόταση διδασκαλίας</w:t>
            </w:r>
            <w:r w:rsidRPr="009E3AA2">
              <w:rPr>
                <w:color w:val="002060"/>
                <w:lang w:val="el-GR"/>
              </w:rPr>
              <w:t>. Αθήνα: Τυπωθήτω - Γ. Δαρδανός.</w:t>
            </w:r>
          </w:p>
          <w:p w:rsidR="001725EB" w:rsidRPr="009E3AA2" w:rsidRDefault="001725EB" w:rsidP="009E3AA2">
            <w:pPr>
              <w:spacing w:before="120"/>
              <w:ind w:left="284"/>
              <w:jc w:val="both"/>
              <w:rPr>
                <w:color w:val="002060"/>
                <w:lang w:val="el-GR"/>
              </w:rPr>
            </w:pPr>
            <w:r w:rsidRPr="009E3AA2">
              <w:rPr>
                <w:color w:val="002060"/>
                <w:lang w:val="el-GR"/>
              </w:rPr>
              <w:t xml:space="preserve">Τζίνα Καλογήρου-Κική Λαλαγιάννη (Επιμ.) Άντα Κατσίκη-Γκίβαλου (εισαγωγή). (2005). </w:t>
            </w:r>
            <w:r w:rsidRPr="009E3AA2">
              <w:rPr>
                <w:i/>
                <w:iCs/>
                <w:color w:val="002060"/>
                <w:lang w:val="el-GR"/>
              </w:rPr>
              <w:t>Η λογοτεχνία στο σχολείο. Μια νέα πρόταση διδασκαλίας</w:t>
            </w:r>
            <w:r w:rsidRPr="009E3AA2">
              <w:rPr>
                <w:color w:val="002060"/>
                <w:lang w:val="el-GR"/>
              </w:rPr>
              <w:t>, Αθήνα: Τυπωθήτω- Γ. Δαρδανός.</w:t>
            </w:r>
          </w:p>
          <w:p w:rsidR="001725EB" w:rsidRPr="009E3AA2" w:rsidRDefault="001725EB" w:rsidP="009E3AA2">
            <w:pPr>
              <w:spacing w:before="120"/>
              <w:ind w:left="284"/>
              <w:jc w:val="both"/>
              <w:rPr>
                <w:color w:val="002060"/>
                <w:lang w:val="el-GR"/>
              </w:rPr>
            </w:pPr>
            <w:r w:rsidRPr="009E3AA2">
              <w:rPr>
                <w:color w:val="002060"/>
                <w:lang w:val="el-GR"/>
              </w:rPr>
              <w:t xml:space="preserve">Φρυδάκη, Ε. (2000). </w:t>
            </w:r>
            <w:r w:rsidRPr="009E3AA2">
              <w:rPr>
                <w:i/>
                <w:iCs/>
                <w:color w:val="002060"/>
                <w:lang w:val="el-GR"/>
              </w:rPr>
              <w:t xml:space="preserve">Η θεωρία της λογοτεχνίας στην πράξη της διδασκαλίας. Αθήνα: </w:t>
            </w:r>
            <w:r w:rsidRPr="009E3AA2">
              <w:rPr>
                <w:color w:val="002060"/>
                <w:lang w:val="el-GR"/>
              </w:rPr>
              <w:t xml:space="preserve">Κριτική. </w:t>
            </w:r>
          </w:p>
          <w:p w:rsidR="001725EB" w:rsidRPr="009E3AA2" w:rsidRDefault="001725EB" w:rsidP="009E3AA2">
            <w:pPr>
              <w:spacing w:before="120" w:after="120"/>
              <w:ind w:left="284" w:right="284"/>
              <w:jc w:val="both"/>
              <w:rPr>
                <w:color w:val="002060"/>
                <w:lang w:val="el-GR"/>
              </w:rPr>
            </w:pPr>
          </w:p>
          <w:p w:rsidR="001725EB" w:rsidRPr="00A8723B" w:rsidRDefault="001725EB" w:rsidP="009E3AA2">
            <w:pPr>
              <w:pStyle w:val="ab"/>
              <w:spacing w:before="120"/>
              <w:ind w:left="284"/>
              <w:jc w:val="both"/>
              <w:rPr>
                <w:rFonts w:cs="Arial"/>
                <w:i/>
                <w:sz w:val="16"/>
                <w:szCs w:val="16"/>
              </w:rPr>
            </w:pPr>
          </w:p>
          <w:p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rsidR="000F4FD4" w:rsidRPr="00705AAD" w:rsidRDefault="000F4FD4" w:rsidP="007673F3">
            <w:pPr>
              <w:jc w:val="both"/>
              <w:rPr>
                <w:rFonts w:ascii="Calibri" w:eastAsia="Calibri" w:hAnsi="Calibri" w:cs="Arial"/>
                <w:color w:val="002060"/>
                <w:sz w:val="20"/>
                <w:szCs w:val="20"/>
                <w:lang w:val="el-GR"/>
              </w:rPr>
            </w:pPr>
          </w:p>
          <w:p w:rsidR="000F4FD4" w:rsidRDefault="000F4FD4" w:rsidP="007673F3">
            <w:pPr>
              <w:jc w:val="both"/>
              <w:rPr>
                <w:rFonts w:ascii="Calibri" w:eastAsia="Calibri" w:hAnsi="Calibri" w:cs="Arial"/>
                <w:color w:val="002060"/>
                <w:lang w:val="el-GR"/>
              </w:rPr>
            </w:pPr>
          </w:p>
          <w:p w:rsidR="000F4FD4" w:rsidRPr="00705AAD" w:rsidRDefault="000F4FD4" w:rsidP="007673F3">
            <w:pPr>
              <w:jc w:val="both"/>
              <w:rPr>
                <w:rFonts w:ascii="Calibri" w:hAnsi="Calibri" w:cs="Arial"/>
                <w:b/>
                <w:lang w:val="el-GR"/>
              </w:rPr>
            </w:pPr>
          </w:p>
        </w:tc>
      </w:tr>
    </w:tbl>
    <w:p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1"/>
    <w:p w:rsidR="000F4FD4" w:rsidRDefault="000F4FD4" w:rsidP="000F4FD4">
      <w:pPr>
        <w:rPr>
          <w:rFonts w:ascii="Cambria" w:hAnsi="Cambria"/>
          <w:b/>
          <w:bCs/>
          <w:sz w:val="28"/>
          <w:lang w:val="el-GR"/>
        </w:rPr>
      </w:pPr>
    </w:p>
    <w:sectPr w:rsidR="000F4FD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159" w:rsidRDefault="00D01159">
      <w:r>
        <w:separator/>
      </w:r>
    </w:p>
  </w:endnote>
  <w:endnote w:type="continuationSeparator" w:id="1">
    <w:p w:rsidR="00D01159" w:rsidRDefault="00D01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Microsoft Uighur">
    <w:altName w:val="Times New Roman"/>
    <w:panose1 w:val="02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159" w:rsidRDefault="00D01159">
      <w:r>
        <w:separator/>
      </w:r>
    </w:p>
  </w:footnote>
  <w:footnote w:type="continuationSeparator" w:id="1">
    <w:p w:rsidR="00D01159" w:rsidRDefault="00D01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F3" w:rsidRDefault="00536E0E">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4121FA5"/>
    <w:multiLevelType w:val="hybridMultilevel"/>
    <w:tmpl w:val="7F427266"/>
    <w:lvl w:ilvl="0" w:tplc="2D44EDF6">
      <w:start w:val="1"/>
      <w:numFmt w:val="decimal"/>
      <w:lvlText w:val="(%1)"/>
      <w:lvlJc w:val="left"/>
      <w:pPr>
        <w:ind w:left="786"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1890BC1"/>
    <w:multiLevelType w:val="hybridMultilevel"/>
    <w:tmpl w:val="27EA9664"/>
    <w:lvl w:ilvl="0" w:tplc="9FAE6C60">
      <w:start w:val="1"/>
      <w:numFmt w:val="bullet"/>
      <w:lvlText w:val=""/>
      <w:lvlJc w:val="left"/>
      <w:pPr>
        <w:tabs>
          <w:tab w:val="num" w:pos="810"/>
        </w:tabs>
        <w:ind w:left="810" w:hanging="360"/>
      </w:pPr>
      <w:rPr>
        <w:rFonts w:ascii="Symbol" w:hAnsi="Symbol" w:hint="default"/>
        <w:b w:val="0"/>
        <w:i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1"/>
  </w:num>
  <w:num w:numId="7">
    <w:abstractNumId w:val="17"/>
  </w:num>
  <w:num w:numId="8">
    <w:abstractNumId w:val="8"/>
  </w:num>
  <w:num w:numId="9">
    <w:abstractNumId w:val="33"/>
  </w:num>
  <w:num w:numId="10">
    <w:abstractNumId w:val="42"/>
  </w:num>
  <w:num w:numId="11">
    <w:abstractNumId w:val="18"/>
  </w:num>
  <w:num w:numId="12">
    <w:abstractNumId w:val="22"/>
  </w:num>
  <w:num w:numId="13">
    <w:abstractNumId w:val="8"/>
  </w:num>
  <w:num w:numId="14">
    <w:abstractNumId w:val="14"/>
  </w:num>
  <w:num w:numId="15">
    <w:abstractNumId w:val="37"/>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3"/>
  </w:num>
  <w:num w:numId="27">
    <w:abstractNumId w:val="32"/>
  </w:num>
  <w:num w:numId="28">
    <w:abstractNumId w:val="7"/>
  </w:num>
  <w:num w:numId="29">
    <w:abstractNumId w:val="24"/>
  </w:num>
  <w:num w:numId="30">
    <w:abstractNumId w:val="39"/>
  </w:num>
  <w:num w:numId="31">
    <w:abstractNumId w:val="9"/>
  </w:num>
  <w:num w:numId="32">
    <w:abstractNumId w:val="27"/>
  </w:num>
  <w:num w:numId="33">
    <w:abstractNumId w:val="21"/>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0"/>
  </w:num>
  <w:num w:numId="41">
    <w:abstractNumId w:val="16"/>
  </w:num>
  <w:num w:numId="42">
    <w:abstractNumId w:val="26"/>
  </w:num>
  <w:num w:numId="43">
    <w:abstractNumId w:val="28"/>
  </w:num>
  <w:num w:numId="44">
    <w:abstractNumId w:val="36"/>
  </w:num>
  <w:num w:numId="45">
    <w:abstractNumId w:val="3"/>
  </w:num>
  <w:num w:numId="46">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762C29"/>
    <w:rsid w:val="00000933"/>
    <w:rsid w:val="00002097"/>
    <w:rsid w:val="00004426"/>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013F"/>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D7410"/>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47865"/>
    <w:rsid w:val="00153522"/>
    <w:rsid w:val="00155ADD"/>
    <w:rsid w:val="001565BF"/>
    <w:rsid w:val="00157A9F"/>
    <w:rsid w:val="00161BCF"/>
    <w:rsid w:val="00161BFB"/>
    <w:rsid w:val="0016225C"/>
    <w:rsid w:val="00163C8C"/>
    <w:rsid w:val="00164080"/>
    <w:rsid w:val="00167BF7"/>
    <w:rsid w:val="00171309"/>
    <w:rsid w:val="001718A1"/>
    <w:rsid w:val="001725EB"/>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333B"/>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2F2F"/>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6779"/>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3846"/>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92F"/>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1D82"/>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E0E"/>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4B69"/>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5F3B15"/>
    <w:rsid w:val="00602E67"/>
    <w:rsid w:val="0060443B"/>
    <w:rsid w:val="00606296"/>
    <w:rsid w:val="00606935"/>
    <w:rsid w:val="00607285"/>
    <w:rsid w:val="00607F29"/>
    <w:rsid w:val="006122F8"/>
    <w:rsid w:val="0061373A"/>
    <w:rsid w:val="00616ACF"/>
    <w:rsid w:val="00616EF9"/>
    <w:rsid w:val="00617AB2"/>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6D"/>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073BA"/>
    <w:rsid w:val="00812870"/>
    <w:rsid w:val="0081541E"/>
    <w:rsid w:val="00816AC1"/>
    <w:rsid w:val="00821D05"/>
    <w:rsid w:val="00823CF1"/>
    <w:rsid w:val="00824893"/>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1BFA"/>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1041"/>
    <w:rsid w:val="008B3E4C"/>
    <w:rsid w:val="008B454C"/>
    <w:rsid w:val="008B46C0"/>
    <w:rsid w:val="008B5F5F"/>
    <w:rsid w:val="008B68F9"/>
    <w:rsid w:val="008B6D59"/>
    <w:rsid w:val="008B776E"/>
    <w:rsid w:val="008C3A0B"/>
    <w:rsid w:val="008C49DC"/>
    <w:rsid w:val="008C5460"/>
    <w:rsid w:val="008C72C9"/>
    <w:rsid w:val="008D1D30"/>
    <w:rsid w:val="008D4F19"/>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A7599"/>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2E9"/>
    <w:rsid w:val="009C6AF3"/>
    <w:rsid w:val="009C792E"/>
    <w:rsid w:val="009C7F0C"/>
    <w:rsid w:val="009D0921"/>
    <w:rsid w:val="009D0CDA"/>
    <w:rsid w:val="009D38B6"/>
    <w:rsid w:val="009D4335"/>
    <w:rsid w:val="009E0A75"/>
    <w:rsid w:val="009E3AA2"/>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8D5"/>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17774"/>
    <w:rsid w:val="00B23D40"/>
    <w:rsid w:val="00B245EF"/>
    <w:rsid w:val="00B25B3F"/>
    <w:rsid w:val="00B27E5A"/>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5FBA"/>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A58"/>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1A1E"/>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4662"/>
    <w:rsid w:val="00C723F3"/>
    <w:rsid w:val="00C73B78"/>
    <w:rsid w:val="00C749BD"/>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1159"/>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819"/>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E79BF"/>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4679"/>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05CF"/>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5BB1"/>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locked/>
    <w:rsid w:val="00A618D5"/>
    <w:pPr>
      <w:spacing w:before="100" w:beforeAutospacing="1" w:after="100" w:afterAutospacing="1"/>
    </w:pPr>
  </w:style>
  <w:style w:type="paragraph" w:customStyle="1" w:styleId="11">
    <w:name w:val="Παράγραφος λίστας1"/>
    <w:basedOn w:val="a"/>
    <w:rsid w:val="00A618D5"/>
    <w:pPr>
      <w:ind w:left="720"/>
    </w:pPr>
  </w:style>
</w:styles>
</file>

<file path=word/webSettings.xml><?xml version="1.0" encoding="utf-8"?>
<w:webSettings xmlns:r="http://schemas.openxmlformats.org/officeDocument/2006/relationships" xmlns:w="http://schemas.openxmlformats.org/wordprocessingml/2006/main">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lass.uowm.gr/courses/ELED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1415</Words>
  <Characters>7644</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9041</CharactersWithSpaces>
  <SharedDoc>false</SharedDoc>
  <HLinks>
    <vt:vector size="6" baseType="variant">
      <vt:variant>
        <vt:i4>6094849</vt:i4>
      </vt:variant>
      <vt:variant>
        <vt:i4>0</vt:i4>
      </vt:variant>
      <vt:variant>
        <vt:i4>0</vt:i4>
      </vt:variant>
      <vt:variant>
        <vt:i4>5</vt:i4>
      </vt:variant>
      <vt:variant>
        <vt:lpwstr>http://eclass.uowm.gr/courses/ELED174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alex</cp:lastModifiedBy>
  <cp:revision>9</cp:revision>
  <cp:lastPrinted>2014-04-24T14:33:00Z</cp:lastPrinted>
  <dcterms:created xsi:type="dcterms:W3CDTF">2018-02-23T07:24:00Z</dcterms:created>
  <dcterms:modified xsi:type="dcterms:W3CDTF">2018-02-26T18:04:00Z</dcterms:modified>
</cp:coreProperties>
</file>