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9436" w14:textId="77777777" w:rsidR="00120C83" w:rsidRDefault="00120C83" w:rsidP="00120C83">
      <w:pPr>
        <w:pStyle w:val="a3"/>
        <w:shd w:val="clear" w:color="auto" w:fill="C45911" w:themeFill="accent2" w:themeFillShade="BF"/>
        <w:ind w:left="0"/>
        <w:jc w:val="center"/>
        <w:rPr>
          <w:rFonts w:eastAsiaTheme="majorEastAsia" w:cstheme="minorHAnsi"/>
          <w:b/>
          <w:sz w:val="24"/>
          <w:szCs w:val="28"/>
        </w:rPr>
      </w:pPr>
      <w:r w:rsidRPr="00D33309">
        <w:rPr>
          <w:rFonts w:eastAsiaTheme="majorEastAsia" w:cstheme="minorHAnsi"/>
          <w:b/>
          <w:sz w:val="24"/>
          <w:szCs w:val="28"/>
        </w:rPr>
        <w:t>ΔΙΑΧΕΙΡΙΣΗ ΗΛΕΚΤΡΟΝΙΚΗΣ ΦΗΜΗΣ</w:t>
      </w:r>
    </w:p>
    <w:p w14:paraId="75C56D22" w14:textId="77777777" w:rsidR="00120C83" w:rsidRPr="00050B81" w:rsidRDefault="00120C83" w:rsidP="00120C83">
      <w:pPr>
        <w:spacing w:before="120" w:after="0"/>
        <w:jc w:val="center"/>
        <w:rPr>
          <w:rFonts w:cs="Arial"/>
          <w:sz w:val="24"/>
          <w:szCs w:val="24"/>
        </w:rPr>
      </w:pPr>
      <w:r w:rsidRPr="00050B81">
        <w:rPr>
          <w:rFonts w:cs="Arial"/>
          <w:b/>
          <w:sz w:val="24"/>
          <w:szCs w:val="24"/>
        </w:rPr>
        <w:t>ΠΕΡΙΓΡΑΜΜΑ ΜΑΘΗΜΑΤΟΣ</w:t>
      </w:r>
    </w:p>
    <w:p w14:paraId="31F8A7D0" w14:textId="77777777" w:rsidR="00120C83" w:rsidRPr="00050B81" w:rsidRDefault="00120C83" w:rsidP="00120C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cs="Arial"/>
          <w:b/>
          <w:color w:val="000000"/>
          <w:lang w:val="en-US"/>
        </w:rPr>
      </w:pPr>
      <w:r w:rsidRPr="00050B81">
        <w:rPr>
          <w:rFonts w:cs="Arial"/>
          <w:b/>
          <w:color w:val="000000"/>
          <w:lang w:val="en-US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1108"/>
        <w:gridCol w:w="1264"/>
        <w:gridCol w:w="1208"/>
        <w:gridCol w:w="348"/>
        <w:gridCol w:w="1237"/>
      </w:tblGrid>
      <w:tr w:rsidR="00120C83" w:rsidRPr="00890095" w14:paraId="5C4F52E7" w14:textId="77777777" w:rsidTr="00646E3C">
        <w:tc>
          <w:tcPr>
            <w:tcW w:w="3205" w:type="dxa"/>
            <w:shd w:val="clear" w:color="auto" w:fill="C45911" w:themeFill="accent2" w:themeFillShade="BF"/>
          </w:tcPr>
          <w:p w14:paraId="2B4AB726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ΣΧΟΛΗ</w:t>
            </w:r>
          </w:p>
        </w:tc>
        <w:tc>
          <w:tcPr>
            <w:tcW w:w="5231" w:type="dxa"/>
            <w:gridSpan w:val="5"/>
          </w:tcPr>
          <w:p w14:paraId="6C60E573" w14:textId="77777777" w:rsidR="00120C83" w:rsidRPr="00050B81" w:rsidRDefault="00120C83" w:rsidP="00646E3C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ΚΟΙΝΩΝΙΚΩΝ ΚΑΙ ΑΝΘΡΩΠΙΣΤΙΚΩΝ ΕΠΙΣΤΗΜΩΝ</w:t>
            </w:r>
          </w:p>
        </w:tc>
      </w:tr>
      <w:tr w:rsidR="00120C83" w:rsidRPr="00890095" w14:paraId="3A48D7D5" w14:textId="77777777" w:rsidTr="00646E3C">
        <w:tc>
          <w:tcPr>
            <w:tcW w:w="3205" w:type="dxa"/>
            <w:shd w:val="clear" w:color="auto" w:fill="C45911" w:themeFill="accent2" w:themeFillShade="BF"/>
          </w:tcPr>
          <w:p w14:paraId="6A2C57EF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ΤΜΗΜΑ</w:t>
            </w:r>
          </w:p>
        </w:tc>
        <w:tc>
          <w:tcPr>
            <w:tcW w:w="5231" w:type="dxa"/>
            <w:gridSpan w:val="5"/>
          </w:tcPr>
          <w:p w14:paraId="42365ADE" w14:textId="77777777" w:rsidR="00120C83" w:rsidRPr="008E4E14" w:rsidRDefault="00120C83" w:rsidP="00646E3C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ΕΠΙΚΟΙΝΩΝΙΑΣ ΚΑΙ ΨΗΦΙΑΚΩΝ ΜΕΣΩΝ </w:t>
            </w:r>
          </w:p>
        </w:tc>
      </w:tr>
      <w:tr w:rsidR="00120C83" w:rsidRPr="00890095" w14:paraId="52B8A9E9" w14:textId="77777777" w:rsidTr="00646E3C">
        <w:tc>
          <w:tcPr>
            <w:tcW w:w="3205" w:type="dxa"/>
            <w:shd w:val="clear" w:color="auto" w:fill="C45911" w:themeFill="accent2" w:themeFillShade="BF"/>
          </w:tcPr>
          <w:p w14:paraId="178CD069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</w:tcPr>
          <w:p w14:paraId="1024114E" w14:textId="77777777" w:rsidR="00120C83" w:rsidRPr="00050B81" w:rsidRDefault="00120C83" w:rsidP="00646E3C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i/>
                <w:color w:val="002060"/>
                <w:sz w:val="18"/>
                <w:szCs w:val="18"/>
              </w:rPr>
              <w:t>ΠΡΟΠΤΥΧΙΑΚΟ</w:t>
            </w:r>
          </w:p>
        </w:tc>
      </w:tr>
      <w:tr w:rsidR="00120C83" w:rsidRPr="00890095" w14:paraId="77C73318" w14:textId="77777777" w:rsidTr="00646E3C">
        <w:tc>
          <w:tcPr>
            <w:tcW w:w="3205" w:type="dxa"/>
            <w:shd w:val="clear" w:color="auto" w:fill="C45911" w:themeFill="accent2" w:themeFillShade="BF"/>
          </w:tcPr>
          <w:p w14:paraId="115B41EA" w14:textId="77777777" w:rsidR="00120C83" w:rsidRPr="001A3F9B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ΚΩΔΙΚΟΣ ΜΑΘΗΜΑΤΟΣ</w:t>
            </w:r>
          </w:p>
        </w:tc>
        <w:tc>
          <w:tcPr>
            <w:tcW w:w="1135" w:type="dxa"/>
          </w:tcPr>
          <w:p w14:paraId="74FC618E" w14:textId="77777777" w:rsidR="00120C83" w:rsidRPr="00942109" w:rsidRDefault="00120C83" w:rsidP="00646E3C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ΕΨΜ 5214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11378398" w14:textId="77777777" w:rsidR="00120C83" w:rsidRPr="001A3F9B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14:paraId="19C00D34" w14:textId="77777777" w:rsidR="00120C83" w:rsidRPr="0092299F" w:rsidRDefault="00120C83" w:rsidP="00646E3C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5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 </w:t>
            </w:r>
          </w:p>
        </w:tc>
      </w:tr>
      <w:tr w:rsidR="00120C83" w:rsidRPr="00890095" w14:paraId="1ED1C4C0" w14:textId="77777777" w:rsidTr="00646E3C">
        <w:trPr>
          <w:trHeight w:val="375"/>
        </w:trPr>
        <w:tc>
          <w:tcPr>
            <w:tcW w:w="3205" w:type="dxa"/>
            <w:shd w:val="clear" w:color="auto" w:fill="C45911" w:themeFill="accent2" w:themeFillShade="BF"/>
            <w:vAlign w:val="center"/>
          </w:tcPr>
          <w:p w14:paraId="30000A31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231" w:type="dxa"/>
            <w:gridSpan w:val="5"/>
            <w:vAlign w:val="center"/>
          </w:tcPr>
          <w:p w14:paraId="0C93D7FD" w14:textId="77777777" w:rsidR="00120C83" w:rsidRPr="0092299F" w:rsidRDefault="00120C83" w:rsidP="00646E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ΔΙΑΧΕΙΡΙΣΗ ΗΛΕΚΤΡΟΝΙΚΗΣ ΦΗΜΗΣ</w:t>
            </w:r>
          </w:p>
        </w:tc>
      </w:tr>
      <w:tr w:rsidR="00120C83" w:rsidRPr="00890095" w14:paraId="764C3C38" w14:textId="77777777" w:rsidTr="00646E3C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7075CA4C" w14:textId="77777777" w:rsidR="00120C83" w:rsidRPr="00050B81" w:rsidRDefault="00120C83" w:rsidP="00646E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ΑΥΤΟΤΕΛΕΙΣ ΔΙΔΑΚΤΙΚΕΣ ΔΡΑ</w:t>
            </w:r>
            <w:r>
              <w:rPr>
                <w:rFonts w:cs="Arial"/>
                <w:b/>
                <w:sz w:val="20"/>
                <w:szCs w:val="20"/>
              </w:rPr>
              <w:t>Σ</w:t>
            </w:r>
            <w:r w:rsidRPr="00050B81">
              <w:rPr>
                <w:rFonts w:cs="Arial"/>
                <w:b/>
                <w:sz w:val="20"/>
                <w:szCs w:val="20"/>
              </w:rPr>
              <w:t xml:space="preserve">ΤΗΡΙΟΤΗΤΕΣ </w:t>
            </w:r>
            <w:r w:rsidRPr="00050B81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71DEA990" w14:textId="77777777" w:rsidR="00120C83" w:rsidRPr="00050B81" w:rsidRDefault="00120C83" w:rsidP="00646E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ΕΒΔΟΜΑΔΙΑΙΕΣ</w:t>
            </w:r>
            <w:r w:rsidRPr="00050B81">
              <w:rPr>
                <w:rFonts w:cs="Arial"/>
                <w:b/>
                <w:sz w:val="20"/>
                <w:szCs w:val="20"/>
              </w:rPr>
              <w:br/>
              <w:t>ΩΡΕΣ Δ</w:t>
            </w:r>
            <w:r w:rsidRPr="001A3F9B">
              <w:rPr>
                <w:rFonts w:cs="Arial"/>
                <w:b/>
                <w:sz w:val="20"/>
                <w:szCs w:val="20"/>
                <w:shd w:val="clear" w:color="auto" w:fill="DDD9C3"/>
              </w:rPr>
              <w:t>ΙΔ</w:t>
            </w:r>
            <w:r w:rsidRPr="00050B81">
              <w:rPr>
                <w:rFonts w:cs="Arial"/>
                <w:b/>
                <w:sz w:val="20"/>
                <w:szCs w:val="20"/>
              </w:rPr>
              <w:t>ΑΣΚΑΛΙΑΣ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061BDF25" w14:textId="77777777" w:rsidR="00120C83" w:rsidRPr="00050B81" w:rsidRDefault="00120C83" w:rsidP="00646E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ΠΙΣΤΩΤΙΚΕΣ ΜΟΝΑΔΕΣ</w:t>
            </w:r>
          </w:p>
        </w:tc>
      </w:tr>
      <w:tr w:rsidR="00120C83" w:rsidRPr="00890095" w14:paraId="02C8904C" w14:textId="77777777" w:rsidTr="00646E3C">
        <w:trPr>
          <w:trHeight w:val="194"/>
        </w:trPr>
        <w:tc>
          <w:tcPr>
            <w:tcW w:w="5637" w:type="dxa"/>
            <w:gridSpan w:val="3"/>
          </w:tcPr>
          <w:p w14:paraId="65AF2FDF" w14:textId="77777777" w:rsidR="00120C83" w:rsidRPr="00726337" w:rsidRDefault="00120C83" w:rsidP="00646E3C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Διαλέξεις </w:t>
            </w:r>
          </w:p>
        </w:tc>
        <w:tc>
          <w:tcPr>
            <w:tcW w:w="1559" w:type="dxa"/>
            <w:gridSpan w:val="2"/>
          </w:tcPr>
          <w:p w14:paraId="0CCC5DD9" w14:textId="77777777" w:rsidR="00120C83" w:rsidRPr="00726337" w:rsidRDefault="00120C83" w:rsidP="00646E3C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14:paraId="17390D86" w14:textId="77777777" w:rsidR="00120C83" w:rsidRPr="00726337" w:rsidRDefault="00120C83" w:rsidP="00646E3C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120C83" w:rsidRPr="00890095" w14:paraId="49594130" w14:textId="77777777" w:rsidTr="00646E3C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63545314" w14:textId="77777777" w:rsidR="00120C83" w:rsidRPr="008E43BB" w:rsidRDefault="00120C83" w:rsidP="00646E3C">
            <w:pPr>
              <w:spacing w:after="0" w:line="240" w:lineRule="auto"/>
              <w:jc w:val="right"/>
              <w:rPr>
                <w:rFonts w:cs="Arial"/>
                <w:i/>
                <w:color w:val="002060"/>
                <w:sz w:val="18"/>
                <w:szCs w:val="18"/>
              </w:rPr>
            </w:pPr>
            <w:r w:rsidRPr="008E43BB">
              <w:rPr>
                <w:rFonts w:cs="Arial"/>
                <w:i/>
                <w:color w:val="002060"/>
                <w:sz w:val="18"/>
                <w:szCs w:val="18"/>
              </w:rPr>
              <w:t>Σύνολο</w:t>
            </w:r>
          </w:p>
        </w:tc>
        <w:tc>
          <w:tcPr>
            <w:tcW w:w="1559" w:type="dxa"/>
            <w:gridSpan w:val="2"/>
          </w:tcPr>
          <w:p w14:paraId="35040B33" w14:textId="77777777" w:rsidR="00120C83" w:rsidRPr="00726337" w:rsidRDefault="00120C83" w:rsidP="00646E3C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14:paraId="772E6157" w14:textId="77777777" w:rsidR="00120C83" w:rsidRPr="00726337" w:rsidRDefault="00120C83" w:rsidP="00646E3C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4</w:t>
            </w:r>
          </w:p>
        </w:tc>
      </w:tr>
      <w:tr w:rsidR="00120C83" w:rsidRPr="00890095" w14:paraId="1D7ED671" w14:textId="77777777" w:rsidTr="00646E3C">
        <w:trPr>
          <w:trHeight w:val="599"/>
        </w:trPr>
        <w:tc>
          <w:tcPr>
            <w:tcW w:w="3205" w:type="dxa"/>
            <w:shd w:val="clear" w:color="auto" w:fill="DDD9C3"/>
          </w:tcPr>
          <w:p w14:paraId="0026AE93" w14:textId="77777777" w:rsidR="00120C83" w:rsidRPr="007C0C20" w:rsidRDefault="00120C83" w:rsidP="00646E3C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ΤΥΠΟΣ ΜΑΘΗΜΑΤΟΣ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6703F299" w14:textId="77777777" w:rsidR="00120C83" w:rsidRPr="00050B81" w:rsidRDefault="00120C83" w:rsidP="00646E3C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Κατ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επιλογής </w:t>
            </w:r>
            <w:r w:rsidRPr="004D50E1">
              <w:rPr>
                <w:color w:val="002060"/>
                <w:sz w:val="20"/>
                <w:szCs w:val="20"/>
              </w:rPr>
              <w:t>Υποχ</w:t>
            </w:r>
            <w:r>
              <w:rPr>
                <w:color w:val="002060"/>
                <w:sz w:val="20"/>
                <w:szCs w:val="20"/>
              </w:rPr>
              <w:t>ρεωτικό</w:t>
            </w:r>
          </w:p>
        </w:tc>
      </w:tr>
      <w:tr w:rsidR="00120C83" w:rsidRPr="00890095" w14:paraId="75415B15" w14:textId="77777777" w:rsidTr="00646E3C">
        <w:tc>
          <w:tcPr>
            <w:tcW w:w="3205" w:type="dxa"/>
            <w:shd w:val="clear" w:color="auto" w:fill="DDD9C3"/>
          </w:tcPr>
          <w:p w14:paraId="25F55C68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ΠΡΟΑΠΑΙΤΟΥΜΕΝΑ ΜΑΘΗΜΑΤΑ:</w:t>
            </w:r>
          </w:p>
          <w:p w14:paraId="50E6D3D4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25941E2" w14:textId="77777777" w:rsidR="00120C83" w:rsidRPr="0092299F" w:rsidRDefault="00120C83" w:rsidP="00646E3C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120C83" w:rsidRPr="00890095" w14:paraId="07E4DCF0" w14:textId="77777777" w:rsidTr="00646E3C">
        <w:tc>
          <w:tcPr>
            <w:tcW w:w="3205" w:type="dxa"/>
            <w:shd w:val="clear" w:color="auto" w:fill="DDD9C3"/>
          </w:tcPr>
          <w:p w14:paraId="6750289E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Γ</w:t>
            </w:r>
            <w:r w:rsidRPr="00050B81">
              <w:rPr>
                <w:rFonts w:cs="Arial"/>
                <w:b/>
                <w:sz w:val="20"/>
                <w:szCs w:val="20"/>
                <w:lang w:val="en-US"/>
              </w:rPr>
              <w:t>ΛΩΣΣΑ ΔΙΔΑΣΚΑΛΙΑΣ</w:t>
            </w:r>
            <w:r w:rsidRPr="00050B81">
              <w:rPr>
                <w:rFonts w:cs="Arial"/>
                <w:b/>
                <w:sz w:val="20"/>
                <w:szCs w:val="20"/>
              </w:rPr>
              <w:t xml:space="preserve"> και ΕΞΕΤΑΣΕΩΝ</w:t>
            </w:r>
            <w:r w:rsidRPr="00050B81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14:paraId="09331622" w14:textId="77777777" w:rsidR="00120C83" w:rsidRPr="00050B81" w:rsidRDefault="00120C83" w:rsidP="00646E3C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890095">
              <w:rPr>
                <w:rFonts w:cs="Arial"/>
                <w:color w:val="002060"/>
                <w:sz w:val="20"/>
                <w:szCs w:val="20"/>
              </w:rPr>
              <w:t>Ελληνική</w:t>
            </w:r>
          </w:p>
        </w:tc>
      </w:tr>
      <w:tr w:rsidR="00120C83" w:rsidRPr="00890095" w14:paraId="4E12B072" w14:textId="77777777" w:rsidTr="00646E3C">
        <w:tc>
          <w:tcPr>
            <w:tcW w:w="3205" w:type="dxa"/>
            <w:shd w:val="clear" w:color="auto" w:fill="DDD9C3"/>
          </w:tcPr>
          <w:p w14:paraId="71FC9AB5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 xml:space="preserve">ΤΟ ΜΑΘΗΜΑ ΠΡΟΣΦΕΡΕΤΑΙ ΣΕ ΦΟΙΤΗΤΕΣ </w:t>
            </w:r>
            <w:r w:rsidRPr="00050B81">
              <w:rPr>
                <w:rFonts w:cs="Arial"/>
                <w:b/>
                <w:sz w:val="20"/>
                <w:szCs w:val="20"/>
                <w:lang w:val="en-GB"/>
              </w:rPr>
              <w:t>ERASMUS</w:t>
            </w:r>
            <w:r w:rsidRPr="00050B8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02C80273" w14:textId="77777777" w:rsidR="00120C83" w:rsidRPr="00050B81" w:rsidRDefault="00120C83" w:rsidP="00646E3C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890095">
              <w:rPr>
                <w:rFonts w:cs="Arial"/>
                <w:color w:val="002060"/>
                <w:sz w:val="20"/>
                <w:szCs w:val="20"/>
              </w:rPr>
              <w:t>ΝΑΙ (στην Αγγλική)</w:t>
            </w:r>
          </w:p>
        </w:tc>
      </w:tr>
      <w:tr w:rsidR="00120C83" w:rsidRPr="00452F7F" w14:paraId="3D68DDA2" w14:textId="77777777" w:rsidTr="00646E3C">
        <w:tc>
          <w:tcPr>
            <w:tcW w:w="3205" w:type="dxa"/>
            <w:shd w:val="clear" w:color="auto" w:fill="DDD9C3"/>
          </w:tcPr>
          <w:p w14:paraId="3E07E7DF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ΗΛΕΚΤΡΟΝΙΚΗ ΣΕΛΙΔΑ ΜΑΘΗΜΑΤΟΣ (</w:t>
            </w:r>
            <w:r w:rsidRPr="00050B81">
              <w:rPr>
                <w:rFonts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14:paraId="50573A6A" w14:textId="77777777" w:rsidR="00120C83" w:rsidRPr="00452F7F" w:rsidRDefault="00120C83" w:rsidP="00646E3C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B0B639E" w14:textId="77777777" w:rsidR="00120C83" w:rsidRPr="0092299F" w:rsidRDefault="00120C83" w:rsidP="00120C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</w:rPr>
      </w:pPr>
      <w:r w:rsidRPr="00050B81">
        <w:rPr>
          <w:rFonts w:cs="Arial"/>
          <w:b/>
          <w:color w:val="000000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3946"/>
        <w:gridCol w:w="4508"/>
      </w:tblGrid>
      <w:tr w:rsidR="00120C83" w:rsidRPr="00890095" w14:paraId="4A99B4C7" w14:textId="77777777" w:rsidTr="00646E3C">
        <w:tc>
          <w:tcPr>
            <w:tcW w:w="8472" w:type="dxa"/>
            <w:gridSpan w:val="3"/>
            <w:tcBorders>
              <w:bottom w:val="nil"/>
            </w:tcBorders>
            <w:shd w:val="clear" w:color="auto" w:fill="DDD9C3"/>
          </w:tcPr>
          <w:p w14:paraId="7EF9A772" w14:textId="77777777" w:rsidR="00120C83" w:rsidRPr="00050B81" w:rsidRDefault="00120C83" w:rsidP="00646E3C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Μαθησιακά Αποτελέσματα</w:t>
            </w:r>
          </w:p>
        </w:tc>
      </w:tr>
      <w:tr w:rsidR="00120C83" w:rsidRPr="00890095" w14:paraId="2830F414" w14:textId="77777777" w:rsidTr="00646E3C">
        <w:tc>
          <w:tcPr>
            <w:tcW w:w="8472" w:type="dxa"/>
            <w:gridSpan w:val="3"/>
            <w:tcBorders>
              <w:top w:val="nil"/>
            </w:tcBorders>
            <w:shd w:val="clear" w:color="auto" w:fill="DDD9C3"/>
          </w:tcPr>
          <w:p w14:paraId="05B91395" w14:textId="77777777" w:rsidR="00120C83" w:rsidRPr="0092299F" w:rsidRDefault="00120C83" w:rsidP="00646E3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120C83" w:rsidRPr="00890095" w14:paraId="57826C55" w14:textId="77777777" w:rsidTr="00646E3C">
        <w:tc>
          <w:tcPr>
            <w:tcW w:w="8472" w:type="dxa"/>
            <w:gridSpan w:val="3"/>
          </w:tcPr>
          <w:p w14:paraId="79105889" w14:textId="77777777" w:rsidR="00120C83" w:rsidRPr="00452F7F" w:rsidRDefault="00120C83" w:rsidP="00646E3C">
            <w:pPr>
              <w:pStyle w:val="a4"/>
              <w:jc w:val="both"/>
              <w:rPr>
                <w:rFonts w:ascii="Calibri" w:hAnsi="Calibri"/>
                <w:color w:val="002060"/>
                <w:sz w:val="20"/>
                <w:szCs w:val="20"/>
              </w:rPr>
            </w:pP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>Τ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>α ψηφιακά μέσα, τ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ο διαδίκτυο, ο παγκόσμιος ιστός, ο παγκόσμιος ιστός 2.0, τα </w:t>
            </w:r>
            <w:proofErr w:type="spellStart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>ιστολόγια</w:t>
            </w:r>
            <w:proofErr w:type="spellEnd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, οι διαδικτυακές κοινότητες και τα </w:t>
            </w:r>
            <w:r w:rsidRPr="00452F7F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social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  <w:r w:rsidRPr="00452F7F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media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 προσφέρουν κανάλια με πολλαπλές δυνατότητες και ευκαιρίες για δημιουργική χρήση τους στον τομέα του Μάρκετινγκ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 και του Ηλεκτρονικού </w:t>
            </w:r>
            <w:proofErr w:type="spellStart"/>
            <w:r>
              <w:rPr>
                <w:rFonts w:ascii="Calibri" w:hAnsi="Calibri"/>
                <w:color w:val="002060"/>
                <w:sz w:val="20"/>
                <w:szCs w:val="20"/>
              </w:rPr>
              <w:t>Επιχειρείν</w:t>
            </w:r>
            <w:proofErr w:type="spellEnd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. Το διαδίκτυο και ο Παγκόσμιος Ιστός έχουν μεταμορφώσει τον τρόπο με τον οποίο διακινείται η πληροφορία και το μήνυμα φτάνει πλέον με μεγάλη ταχύτητα σε πολλούς και καλύτερα </w:t>
            </w:r>
            <w:proofErr w:type="spellStart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>στοχευόμενους</w:t>
            </w:r>
            <w:proofErr w:type="spellEnd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  αποδέκτες μέσα από πολλές διαφορετικές διαδικτυακές εφαρμογές όπως ενδεικτικά </w:t>
            </w:r>
            <w:proofErr w:type="spellStart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>ιστοτόπους</w:t>
            </w:r>
            <w:proofErr w:type="spellEnd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>ιστολόγια</w:t>
            </w:r>
            <w:proofErr w:type="spellEnd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452F7F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Youtube</w:t>
            </w:r>
            <w:proofErr w:type="spellEnd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r w:rsidRPr="00452F7F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Flickr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r w:rsidRPr="00452F7F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Facebook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 μηνύματα, συνδέσεις </w:t>
            </w:r>
            <w:proofErr w:type="spellStart"/>
            <w:r w:rsidRPr="00452F7F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Linkedin</w:t>
            </w:r>
            <w:proofErr w:type="spellEnd"/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, ακολουθίες μηνυμάτων </w:t>
            </w:r>
            <w:r w:rsidRPr="00452F7F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twitter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r w:rsidRPr="00452F7F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RSS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 τροφοδοσίες κ.α. Όλα τα παραπάνω κανάλια έχουν αυξήσει την πολυπλοκότητα της άσκησης πρακτικών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ηλεκτρονικών 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Δημοσίων Σχέσεων και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>ηλεκτρονικού Μ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άρκετινγκ αλλά ταυτόχρονα έχουν προσδώσει πολλαπλές ευκαιρίες για δημιουργικότερους και ευρηματικότερους τρόπους άσκησης αποτελεσματικών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επικοινωνιακών 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>στρατηγικών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>. Επιπρόσθετα η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>Ηλεκτρονική Παρουσία μιας εταιρείας/οργανισμού/προσώπου εκφράζεται πλέον με πολλαπλούς τρόπους στο ψηφιακό περιβάλλον και οι στρατηγικές Διαχείρισης της Ηλεκτρονικής της Φήμης αποτελούν πρόκληση σε αυτό το πολύπλοκο περιβάλλον. Η Διαχείριση Ηλεκτρονικής Φήμης στοχεύει στο χτίσιμο και διατήρηση μιας θετικής εικόνας στο ψηφιακό περιβάλλον, στην παρακολούθηση (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monitoring</w:t>
            </w:r>
            <w:r w:rsidRPr="00495CDA">
              <w:rPr>
                <w:rFonts w:ascii="Calibri" w:hAnsi="Calibri"/>
                <w:color w:val="002060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της εικόνας της επιχείρησης/οργανισμού/προσώπου στο ψηφιακό περιβάλλον και στην δημιουργία τυχόν διορθωτικών ενεργειών για να απαλύνει τις συνέπειες στις αρνητικές περιπτώσεις κατά της ηλεκτρονικής φήμης του ενδιαφερόμενου. 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>Το μάθημα έχει σχεδιαστεί ώστε να προσφέρ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>ει</w:t>
            </w:r>
            <w:r w:rsidRPr="00452F7F">
              <w:rPr>
                <w:rFonts w:ascii="Calibri" w:hAnsi="Calibri"/>
                <w:color w:val="002060"/>
                <w:sz w:val="20"/>
                <w:szCs w:val="20"/>
              </w:rPr>
              <w:t xml:space="preserve"> προχωρημένες γνώσεις μέσω περιπτωσιολογικών μελετών.</w:t>
            </w:r>
          </w:p>
          <w:p w14:paraId="380EDB95" w14:textId="77777777" w:rsidR="00120C83" w:rsidRPr="00A521CF" w:rsidRDefault="00120C83" w:rsidP="00646E3C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A521CF">
              <w:rPr>
                <w:rFonts w:cs="Arial"/>
                <w:color w:val="002060"/>
                <w:sz w:val="20"/>
                <w:szCs w:val="20"/>
              </w:rPr>
              <w:t xml:space="preserve">Με την επιτυχή ολοκλήρωση του μαθήματος ο φοιτητής / </w:t>
            </w:r>
            <w:proofErr w:type="spellStart"/>
            <w:r w:rsidRPr="00A521CF">
              <w:rPr>
                <w:rFonts w:cs="Arial"/>
                <w:color w:val="002060"/>
                <w:sz w:val="20"/>
                <w:szCs w:val="20"/>
              </w:rPr>
              <w:t>τρια</w:t>
            </w:r>
            <w:proofErr w:type="spellEnd"/>
            <w:r w:rsidRPr="00A521CF">
              <w:rPr>
                <w:rFonts w:cs="Arial"/>
                <w:color w:val="002060"/>
                <w:sz w:val="20"/>
                <w:szCs w:val="20"/>
              </w:rPr>
              <w:t xml:space="preserve"> θα είναι σε θέση να:</w:t>
            </w:r>
          </w:p>
          <w:p w14:paraId="2D0AA1EC" w14:textId="77777777" w:rsidR="00120C83" w:rsidRPr="0092299F" w:rsidRDefault="00120C83" w:rsidP="00120C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color w:val="002060"/>
                <w:sz w:val="20"/>
                <w:szCs w:val="20"/>
              </w:rPr>
              <w:t>Έχει κριτική κατανόηση της αξίας της ηλεκτρονικής φήμης και να την αξιοποιεί στην ανάπτυξη διαδικτυακών επικοινωνιακών στρατηγικών.</w:t>
            </w:r>
          </w:p>
          <w:p w14:paraId="0BF2AD75" w14:textId="77777777" w:rsidR="00120C83" w:rsidRPr="00023A22" w:rsidRDefault="00120C83" w:rsidP="00120C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Έχει κριτική κατανόηση </w:t>
            </w:r>
            <w:r w:rsidRPr="00023A22">
              <w:rPr>
                <w:color w:val="002060"/>
                <w:sz w:val="20"/>
                <w:szCs w:val="20"/>
              </w:rPr>
              <w:t>του ψηφιακού περιβάλλοντος και τω</w:t>
            </w:r>
            <w:r>
              <w:rPr>
                <w:color w:val="002060"/>
                <w:sz w:val="20"/>
                <w:szCs w:val="20"/>
              </w:rPr>
              <w:t xml:space="preserve">ν παραμέτρων που χτίζουν </w:t>
            </w:r>
            <w:r w:rsidRPr="00023A22">
              <w:rPr>
                <w:color w:val="002060"/>
                <w:sz w:val="20"/>
                <w:szCs w:val="20"/>
              </w:rPr>
              <w:t>την ηλεκτρονική φήμη</w:t>
            </w:r>
            <w:r>
              <w:rPr>
                <w:color w:val="002060"/>
                <w:sz w:val="20"/>
                <w:szCs w:val="20"/>
              </w:rPr>
              <w:t xml:space="preserve"> και ν</w:t>
            </w:r>
            <w:r w:rsidRPr="00023A22">
              <w:rPr>
                <w:color w:val="002060"/>
                <w:sz w:val="20"/>
                <w:szCs w:val="20"/>
              </w:rPr>
              <w:t xml:space="preserve">α προσαρμόζεται στις εξελίξεις του ψηφιακού περιβάλλοντος και στην επίδραση που έχουν οι εξελίξεις αυτές στην διαχείριση ηλεκτρονικής φήμης </w:t>
            </w:r>
          </w:p>
          <w:p w14:paraId="77F5295B" w14:textId="77777777" w:rsidR="00120C83" w:rsidRPr="00023A22" w:rsidRDefault="00120C83" w:rsidP="00120C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2060"/>
                <w:sz w:val="20"/>
                <w:szCs w:val="20"/>
              </w:rPr>
              <w:lastRenderedPageBreak/>
              <w:t>Εξερευνεί</w:t>
            </w:r>
            <w:proofErr w:type="spellEnd"/>
            <w:r>
              <w:rPr>
                <w:rFonts w:cs="Arial"/>
                <w:color w:val="002060"/>
                <w:sz w:val="20"/>
                <w:szCs w:val="20"/>
              </w:rPr>
              <w:t xml:space="preserve"> και αξιολογεί την αποτελεσματικότητα των διαδικτυακών ηλεκτρονικών εκστρατειών και των στρατηγικών διαχείρισης ηλεκτρονικής φήμης</w:t>
            </w:r>
          </w:p>
          <w:p w14:paraId="13408FAF" w14:textId="77777777" w:rsidR="00120C83" w:rsidRPr="00023A22" w:rsidRDefault="00120C83" w:rsidP="00120C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2C07B1">
              <w:rPr>
                <w:rFonts w:cs="Arial"/>
                <w:color w:val="002060"/>
                <w:sz w:val="20"/>
                <w:szCs w:val="20"/>
              </w:rPr>
              <w:t>Συγκρίν</w:t>
            </w:r>
            <w:r>
              <w:rPr>
                <w:rFonts w:cs="Arial"/>
                <w:color w:val="002060"/>
                <w:sz w:val="20"/>
                <w:szCs w:val="20"/>
              </w:rPr>
              <w:t>ει</w:t>
            </w:r>
            <w:r w:rsidRPr="002C07B1">
              <w:rPr>
                <w:rFonts w:cs="Arial"/>
                <w:color w:val="002060"/>
                <w:sz w:val="20"/>
                <w:szCs w:val="20"/>
              </w:rPr>
              <w:t xml:space="preserve"> και να αντιπαραβάλλ</w:t>
            </w:r>
            <w:r>
              <w:rPr>
                <w:rFonts w:cs="Arial"/>
                <w:color w:val="002060"/>
                <w:sz w:val="20"/>
                <w:szCs w:val="20"/>
              </w:rPr>
              <w:t>ει</w:t>
            </w:r>
            <w:r w:rsidRPr="002C07B1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</w:rPr>
              <w:t xml:space="preserve">διαφορετικές </w:t>
            </w:r>
            <w:r>
              <w:rPr>
                <w:color w:val="002060"/>
                <w:sz w:val="20"/>
                <w:szCs w:val="20"/>
              </w:rPr>
              <w:t>στρατηγικές διαχείρισης ηλεκτρονικής φήμης</w:t>
            </w:r>
            <w:r w:rsidRPr="002C07B1">
              <w:rPr>
                <w:rFonts w:cs="Arial"/>
                <w:color w:val="002060"/>
                <w:sz w:val="20"/>
                <w:szCs w:val="20"/>
              </w:rPr>
              <w:t xml:space="preserve"> μέσα από μελέτες περίπτωσης</w:t>
            </w:r>
          </w:p>
          <w:p w14:paraId="2ED4D75C" w14:textId="77777777" w:rsidR="00120C83" w:rsidRDefault="00120C83" w:rsidP="00120C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Μελετά</w:t>
            </w:r>
            <w:r w:rsidRPr="00023A22">
              <w:rPr>
                <w:rFonts w:cs="Arial"/>
                <w:color w:val="002060"/>
                <w:sz w:val="20"/>
                <w:szCs w:val="20"/>
              </w:rPr>
              <w:t xml:space="preserve"> και </w:t>
            </w:r>
            <w:r>
              <w:rPr>
                <w:rFonts w:cs="Arial"/>
                <w:color w:val="002060"/>
                <w:sz w:val="20"/>
                <w:szCs w:val="20"/>
              </w:rPr>
              <w:t>να διαχειρίζετ</w:t>
            </w:r>
            <w:r w:rsidRPr="00023A22">
              <w:rPr>
                <w:rFonts w:cs="Arial"/>
                <w:color w:val="002060"/>
                <w:sz w:val="20"/>
                <w:szCs w:val="20"/>
              </w:rPr>
              <w:t>αι κατά περίπτωση την ηλεκτρονική φήμη για την ανάπτυξη κατάλληλου περιεχομένου σε ηλεκτρονικές πλατφόρμες</w:t>
            </w:r>
          </w:p>
          <w:p w14:paraId="3656B366" w14:textId="77777777" w:rsidR="00120C83" w:rsidRPr="00023A22" w:rsidRDefault="00120C83" w:rsidP="00120C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Εφαρμόζει κατάλληλες διαδικασίες διαχείρισης ηλεκτρονικής φήμης για αντιμετώπιση κρίσης και αρνητικών αναφορών</w:t>
            </w:r>
          </w:p>
          <w:p w14:paraId="372D14C4" w14:textId="77777777" w:rsidR="00120C83" w:rsidRPr="00AD1606" w:rsidRDefault="00120C83" w:rsidP="00120C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color w:val="002060"/>
                <w:sz w:val="20"/>
                <w:szCs w:val="20"/>
              </w:rPr>
              <w:t xml:space="preserve">Αποκτήσει προχωρημένες ικανότητες σχεδιασμού και </w:t>
            </w:r>
            <w:r w:rsidRPr="0092299F">
              <w:rPr>
                <w:color w:val="002060"/>
                <w:sz w:val="20"/>
                <w:szCs w:val="20"/>
              </w:rPr>
              <w:t>εφαρμ</w:t>
            </w:r>
            <w:r>
              <w:rPr>
                <w:color w:val="002060"/>
                <w:sz w:val="20"/>
                <w:szCs w:val="20"/>
              </w:rPr>
              <w:t xml:space="preserve">ογής </w:t>
            </w:r>
            <w:r w:rsidRPr="0092299F">
              <w:rPr>
                <w:color w:val="002060"/>
                <w:sz w:val="20"/>
                <w:szCs w:val="20"/>
              </w:rPr>
              <w:t>καλ</w:t>
            </w:r>
            <w:r>
              <w:rPr>
                <w:color w:val="002060"/>
                <w:sz w:val="20"/>
                <w:szCs w:val="20"/>
              </w:rPr>
              <w:t xml:space="preserve">ών πρακτικών </w:t>
            </w:r>
            <w:r w:rsidRPr="0092299F">
              <w:rPr>
                <w:color w:val="002060"/>
                <w:sz w:val="20"/>
                <w:szCs w:val="20"/>
              </w:rPr>
              <w:t>για την προβολή της εικόνας μιας επιχείρησης/οργανισμού/φορέα/ιδιώτη/πολιτικού</w:t>
            </w:r>
            <w:r>
              <w:rPr>
                <w:color w:val="002060"/>
                <w:sz w:val="20"/>
                <w:szCs w:val="20"/>
              </w:rPr>
              <w:t xml:space="preserve"> στο διαδίκτυο</w:t>
            </w:r>
            <w:r w:rsidRPr="0092299F">
              <w:rPr>
                <w:color w:val="002060"/>
                <w:sz w:val="20"/>
                <w:szCs w:val="20"/>
              </w:rPr>
              <w:t xml:space="preserve">, καλές πρακτικές και τεχνικές </w:t>
            </w:r>
            <w:proofErr w:type="spellStart"/>
            <w:r w:rsidRPr="0092299F">
              <w:rPr>
                <w:color w:val="002060"/>
                <w:sz w:val="20"/>
                <w:szCs w:val="20"/>
              </w:rPr>
              <w:t>διάδρασης</w:t>
            </w:r>
            <w:proofErr w:type="spellEnd"/>
            <w:r w:rsidRPr="0092299F">
              <w:rPr>
                <w:color w:val="002060"/>
                <w:sz w:val="20"/>
                <w:szCs w:val="20"/>
              </w:rPr>
              <w:t xml:space="preserve"> και επικοινωνίας με τον χρήστη ή ομάδες κοινού καθώς και καλές πρακτικές </w:t>
            </w:r>
            <w:r>
              <w:rPr>
                <w:color w:val="002060"/>
                <w:sz w:val="20"/>
                <w:szCs w:val="20"/>
              </w:rPr>
              <w:t>για χτίσιμο κουλτούρας ισχυρής σχέσης με ομάδες κοινού.</w:t>
            </w:r>
            <w:r>
              <w:t xml:space="preserve">   </w:t>
            </w:r>
          </w:p>
        </w:tc>
      </w:tr>
      <w:tr w:rsidR="00120C83" w:rsidRPr="00890095" w14:paraId="54789BE4" w14:textId="77777777" w:rsidTr="00646E3C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gridSpan w:val="2"/>
            <w:tcBorders>
              <w:bottom w:val="nil"/>
            </w:tcBorders>
            <w:shd w:val="clear" w:color="auto" w:fill="DDD9C3"/>
          </w:tcPr>
          <w:p w14:paraId="4182DD82" w14:textId="77777777" w:rsidR="00120C83" w:rsidRPr="00050B81" w:rsidRDefault="00120C83" w:rsidP="00646E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20C83" w:rsidRPr="00890095" w14:paraId="7AF03664" w14:textId="77777777" w:rsidTr="00646E3C">
        <w:tc>
          <w:tcPr>
            <w:tcW w:w="8472" w:type="dxa"/>
            <w:gridSpan w:val="3"/>
            <w:tcBorders>
              <w:top w:val="nil"/>
              <w:bottom w:val="nil"/>
            </w:tcBorders>
            <w:shd w:val="clear" w:color="auto" w:fill="DDD9C3"/>
          </w:tcPr>
          <w:p w14:paraId="32016799" w14:textId="77777777" w:rsidR="00120C83" w:rsidRPr="00050B81" w:rsidRDefault="00120C83" w:rsidP="00646E3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i/>
                <w:sz w:val="16"/>
                <w:szCs w:val="16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Γενικές Ικανότητες</w:t>
            </w:r>
          </w:p>
        </w:tc>
      </w:tr>
      <w:tr w:rsidR="00120C83" w:rsidRPr="00890095" w14:paraId="32161267" w14:textId="77777777" w:rsidTr="00646E3C">
        <w:tblPrEx>
          <w:tblLook w:val="0000" w:firstRow="0" w:lastRow="0" w:firstColumn="0" w:lastColumn="0" w:noHBand="0" w:noVBand="0"/>
        </w:tblPrEx>
        <w:tc>
          <w:tcPr>
            <w:tcW w:w="3964" w:type="dxa"/>
            <w:gridSpan w:val="2"/>
            <w:tcBorders>
              <w:top w:val="nil"/>
              <w:right w:val="nil"/>
            </w:tcBorders>
            <w:shd w:val="clear" w:color="auto" w:fill="DDD9C3"/>
          </w:tcPr>
          <w:p w14:paraId="6C63840D" w14:textId="77777777" w:rsidR="00120C83" w:rsidRPr="00050B81" w:rsidRDefault="00120C83" w:rsidP="0064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14:paraId="40CDCBF3" w14:textId="77777777" w:rsidR="00120C83" w:rsidRPr="00050B81" w:rsidRDefault="00120C83" w:rsidP="00646E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20C83" w:rsidRPr="00890095" w14:paraId="555DD944" w14:textId="77777777" w:rsidTr="00646E3C">
        <w:tc>
          <w:tcPr>
            <w:tcW w:w="8472" w:type="dxa"/>
            <w:gridSpan w:val="3"/>
          </w:tcPr>
          <w:p w14:paraId="13CCCD31" w14:textId="77777777" w:rsidR="00120C83" w:rsidRPr="00493E8A" w:rsidRDefault="00120C83" w:rsidP="00120C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493E8A">
              <w:rPr>
                <w:color w:val="002060"/>
                <w:sz w:val="20"/>
                <w:szCs w:val="20"/>
              </w:rPr>
              <w:t>Αυτόνομη Εργασία</w:t>
            </w:r>
          </w:p>
          <w:p w14:paraId="32E88720" w14:textId="77777777" w:rsidR="00120C83" w:rsidRPr="00493E8A" w:rsidRDefault="00120C83" w:rsidP="00120C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493E8A">
              <w:rPr>
                <w:color w:val="002060"/>
                <w:sz w:val="20"/>
                <w:szCs w:val="20"/>
              </w:rPr>
              <w:t>Ομαδική Εργασία</w:t>
            </w:r>
          </w:p>
          <w:p w14:paraId="1D94A48E" w14:textId="77777777" w:rsidR="00120C83" w:rsidRPr="00493E8A" w:rsidRDefault="00120C83" w:rsidP="00120C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i/>
                <w:sz w:val="20"/>
                <w:szCs w:val="20"/>
              </w:rPr>
            </w:pPr>
            <w:r w:rsidRPr="00493E8A">
              <w:rPr>
                <w:color w:val="002060"/>
                <w:sz w:val="20"/>
                <w:szCs w:val="20"/>
              </w:rPr>
              <w:t xml:space="preserve">Εργασία σε διεπιστημονικό περιβάλλον </w:t>
            </w:r>
          </w:p>
          <w:p w14:paraId="6A798B76" w14:textId="77777777" w:rsidR="00120C83" w:rsidRPr="0092299F" w:rsidRDefault="00120C83" w:rsidP="00120C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93E8A">
              <w:rPr>
                <w:color w:val="002060"/>
                <w:sz w:val="20"/>
                <w:szCs w:val="20"/>
              </w:rPr>
              <w:t>Προαγωγή της ελεύθερης, δημιουργικής και επαγωγικής σκέψης</w:t>
            </w:r>
          </w:p>
          <w:p w14:paraId="53E830B1" w14:textId="77777777" w:rsidR="00120C83" w:rsidRPr="00493E8A" w:rsidRDefault="00120C83" w:rsidP="00120C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Λήψη Αποφάσεων</w:t>
            </w:r>
          </w:p>
          <w:p w14:paraId="0DA0D5B0" w14:textId="77777777" w:rsidR="00120C83" w:rsidRPr="0092299F" w:rsidRDefault="00120C83" w:rsidP="00120C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493E8A">
              <w:rPr>
                <w:rFonts w:cs="Arial"/>
                <w:color w:val="002060"/>
                <w:sz w:val="20"/>
                <w:szCs w:val="20"/>
              </w:rPr>
              <w:t>Αναζήτηση, ανάλυση και σύνθεση δεδομένων και πληροφοριών, με τη χρήση και των απαραίτητων τεχνολογιών</w:t>
            </w:r>
          </w:p>
          <w:p w14:paraId="6E327D2D" w14:textId="77777777" w:rsidR="00120C83" w:rsidRPr="0092299F" w:rsidRDefault="00120C83" w:rsidP="00120C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Προσαρμογή σε νέες καταστάσεις</w:t>
            </w:r>
          </w:p>
          <w:p w14:paraId="21F9290D" w14:textId="77777777" w:rsidR="00120C83" w:rsidRPr="0092299F" w:rsidRDefault="00120C83" w:rsidP="00120C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Σχεδιασμός και Διαχείριση Έργων</w:t>
            </w:r>
          </w:p>
          <w:p w14:paraId="6EA89B61" w14:textId="77777777" w:rsidR="00120C83" w:rsidRPr="00050B81" w:rsidRDefault="00120C83" w:rsidP="00120C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Παραγωγή νέων ερευνητικών ιδεών</w:t>
            </w:r>
          </w:p>
        </w:tc>
      </w:tr>
    </w:tbl>
    <w:p w14:paraId="0C64D774" w14:textId="77777777" w:rsidR="00120C83" w:rsidRPr="00050B81" w:rsidRDefault="00120C83" w:rsidP="00120C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</w:rPr>
      </w:pPr>
      <w:r w:rsidRPr="00050B81">
        <w:rPr>
          <w:rFonts w:cs="Arial"/>
          <w:b/>
          <w:color w:val="000000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120C83" w:rsidRPr="00890095" w14:paraId="249E4314" w14:textId="77777777" w:rsidTr="00646E3C">
        <w:tc>
          <w:tcPr>
            <w:tcW w:w="8472" w:type="dxa"/>
          </w:tcPr>
          <w:p w14:paraId="13AA3723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Αντικείμενο της Διαχείρισης Ηλεκτρονικής Φήμης (ΔΗΦ)</w:t>
            </w:r>
          </w:p>
          <w:p w14:paraId="041203D3" w14:textId="77777777" w:rsidR="00120C83" w:rsidRPr="0092299F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 w:rsidRPr="0092299F">
              <w:rPr>
                <w:color w:val="002060"/>
                <w:sz w:val="20"/>
              </w:rPr>
              <w:t>Επίδραση τ</w:t>
            </w:r>
            <w:r>
              <w:rPr>
                <w:color w:val="002060"/>
                <w:sz w:val="20"/>
              </w:rPr>
              <w:t>ων τεχνολογιών και υπηρεσιών τ</w:t>
            </w:r>
            <w:r w:rsidRPr="0092299F">
              <w:rPr>
                <w:color w:val="002060"/>
                <w:sz w:val="20"/>
              </w:rPr>
              <w:t>ου Διαδικτύου, Παγκόσμιου Ιστού και Κοινωνικών Δικτύων  στ</w:t>
            </w:r>
            <w:r>
              <w:rPr>
                <w:color w:val="002060"/>
                <w:sz w:val="20"/>
              </w:rPr>
              <w:t>ην Ηλεκτρονική Φήμη</w:t>
            </w:r>
          </w:p>
          <w:p w14:paraId="42295B6B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Διαδικτυακό Μάρκετινγκ και ΔΗΦ</w:t>
            </w:r>
          </w:p>
          <w:p w14:paraId="47A4E054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 w:rsidRPr="00023A22">
              <w:rPr>
                <w:color w:val="002060"/>
                <w:sz w:val="20"/>
              </w:rPr>
              <w:t>Διαδικασίες και υποδομές ΔΗΦ</w:t>
            </w:r>
          </w:p>
          <w:p w14:paraId="1B3EC2CC" w14:textId="77777777" w:rsidR="00120C83" w:rsidRPr="00023A22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 w:rsidRPr="00023A22">
              <w:rPr>
                <w:color w:val="002060"/>
                <w:sz w:val="20"/>
              </w:rPr>
              <w:t>Ο ρόλος του Διαδικτυακού Συμβούλου Επικοινωνίας</w:t>
            </w:r>
          </w:p>
          <w:p w14:paraId="51C3BC23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Υπηρεσίες Διαχείρισης Ηλεκτρονικής Φήμης</w:t>
            </w:r>
          </w:p>
          <w:p w14:paraId="5D15751D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Μ</w:t>
            </w:r>
            <w:r w:rsidRPr="0092299F">
              <w:rPr>
                <w:color w:val="002060"/>
                <w:sz w:val="20"/>
              </w:rPr>
              <w:t>ετρ</w:t>
            </w:r>
            <w:r>
              <w:rPr>
                <w:color w:val="002060"/>
                <w:sz w:val="20"/>
              </w:rPr>
              <w:t>ήσεις και Αναλύσεις ΔΗΦ</w:t>
            </w:r>
          </w:p>
          <w:p w14:paraId="1B3AB0AE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Κεντροχρηστικά</w:t>
            </w:r>
            <w:proofErr w:type="spellEnd"/>
            <w:r>
              <w:rPr>
                <w:color w:val="002060"/>
                <w:sz w:val="20"/>
              </w:rPr>
              <w:t xml:space="preserve"> διαδικτυακά μοντέλα</w:t>
            </w:r>
            <w:r w:rsidRPr="0092299F">
              <w:rPr>
                <w:color w:val="002060"/>
                <w:sz w:val="20"/>
              </w:rPr>
              <w:t xml:space="preserve"> </w:t>
            </w:r>
          </w:p>
          <w:p w14:paraId="3598C034" w14:textId="77777777" w:rsidR="00120C83" w:rsidRPr="0092299F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 w:rsidRPr="0092299F">
              <w:rPr>
                <w:color w:val="002060"/>
                <w:sz w:val="20"/>
              </w:rPr>
              <w:t>Μετρικά Χρηστικότητας</w:t>
            </w:r>
            <w:r>
              <w:rPr>
                <w:color w:val="002060"/>
                <w:sz w:val="20"/>
              </w:rPr>
              <w:t xml:space="preserve"> και αξιολόγησης </w:t>
            </w:r>
            <w:proofErr w:type="spellStart"/>
            <w:r>
              <w:rPr>
                <w:color w:val="002060"/>
                <w:sz w:val="20"/>
              </w:rPr>
              <w:t>ιστοτόπων</w:t>
            </w:r>
            <w:proofErr w:type="spellEnd"/>
          </w:p>
          <w:p w14:paraId="40125F2F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 w:rsidRPr="0092299F">
              <w:rPr>
                <w:color w:val="002060"/>
                <w:sz w:val="20"/>
              </w:rPr>
              <w:t xml:space="preserve">Στρατηγικές </w:t>
            </w:r>
            <w:r>
              <w:rPr>
                <w:color w:val="002060"/>
                <w:sz w:val="20"/>
              </w:rPr>
              <w:t>ΔΗΦ</w:t>
            </w:r>
          </w:p>
          <w:p w14:paraId="1BDA752E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Μηχανές Αναζήτησης και ΔΗΦ</w:t>
            </w:r>
          </w:p>
          <w:p w14:paraId="26CE16CA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Σύγχρονη και Ασύγχρονη ΔΗΦ</w:t>
            </w:r>
          </w:p>
          <w:p w14:paraId="4B4D1C3F" w14:textId="77777777" w:rsidR="00120C83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Ηλεκτρονική Αποδελτίωση και ΔΗΦ</w:t>
            </w:r>
          </w:p>
          <w:p w14:paraId="6841870F" w14:textId="77777777" w:rsidR="00120C83" w:rsidRPr="00CF0A57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ΔΗΦ στα Κοινωνικά Δίκτυα</w:t>
            </w:r>
          </w:p>
          <w:p w14:paraId="34E7330D" w14:textId="77777777" w:rsidR="00120C83" w:rsidRPr="00A43E3C" w:rsidRDefault="00120C83" w:rsidP="00120C83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Cambria" w:hAnsi="Cambria"/>
              </w:rPr>
            </w:pPr>
            <w:r w:rsidRPr="0092299F">
              <w:rPr>
                <w:color w:val="002060"/>
                <w:sz w:val="20"/>
              </w:rPr>
              <w:t>Μελέτες Περιπτώσεων</w:t>
            </w:r>
          </w:p>
        </w:tc>
      </w:tr>
    </w:tbl>
    <w:p w14:paraId="6680296F" w14:textId="77777777" w:rsidR="00120C83" w:rsidRPr="00050B81" w:rsidRDefault="00120C83" w:rsidP="00120C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</w:rPr>
      </w:pPr>
      <w:r w:rsidRPr="00050B81">
        <w:rPr>
          <w:rFonts w:cs="Arial"/>
          <w:b/>
          <w:color w:val="000000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120C83" w:rsidRPr="00890095" w14:paraId="40FC6215" w14:textId="77777777" w:rsidTr="00646E3C">
        <w:tc>
          <w:tcPr>
            <w:tcW w:w="3306" w:type="dxa"/>
            <w:shd w:val="clear" w:color="auto" w:fill="DDD9C3"/>
          </w:tcPr>
          <w:p w14:paraId="5DC278FD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ΤΡΟΠΟΣ ΠΑΡΑΔΟΣΗΣ</w:t>
            </w:r>
            <w:r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08A870CF" w14:textId="77777777" w:rsidR="00120C83" w:rsidRPr="008E43BB" w:rsidRDefault="00120C83" w:rsidP="00646E3C">
            <w:pPr>
              <w:rPr>
                <w:iCs/>
                <w:color w:val="002060"/>
                <w:sz w:val="20"/>
              </w:rPr>
            </w:pPr>
            <w:r w:rsidRPr="008E43BB">
              <w:rPr>
                <w:iCs/>
                <w:color w:val="002060"/>
                <w:sz w:val="20"/>
              </w:rPr>
              <w:t xml:space="preserve">Στην τάξη </w:t>
            </w:r>
          </w:p>
        </w:tc>
      </w:tr>
      <w:tr w:rsidR="00120C83" w:rsidRPr="00890095" w14:paraId="510EB55D" w14:textId="77777777" w:rsidTr="00646E3C">
        <w:tc>
          <w:tcPr>
            <w:tcW w:w="3306" w:type="dxa"/>
            <w:shd w:val="clear" w:color="auto" w:fill="DDD9C3"/>
          </w:tcPr>
          <w:p w14:paraId="2D4B91E7" w14:textId="77777777" w:rsidR="00120C83" w:rsidRPr="00B25922" w:rsidRDefault="00120C83" w:rsidP="00646E3C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>ΧΡΗΣΗ ΤΕΧΝΟΛΟΓΙΩΝ ΠΛΗΡΟΦΟΡΙΑΣ ΚΑΙ ΕΠΙΚΟΙΝΩΝΙΩΝ</w:t>
            </w:r>
            <w:r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47290F54" w14:textId="77777777" w:rsidR="00120C83" w:rsidRDefault="00120C83" w:rsidP="00646E3C">
            <w:pPr>
              <w:spacing w:after="0" w:line="240" w:lineRule="auto"/>
              <w:rPr>
                <w:iCs/>
                <w:color w:val="002060"/>
                <w:sz w:val="20"/>
              </w:rPr>
            </w:pPr>
            <w:r w:rsidRPr="004D50E1">
              <w:rPr>
                <w:iCs/>
                <w:color w:val="002060"/>
                <w:sz w:val="20"/>
              </w:rPr>
              <w:t xml:space="preserve">Οι φοιτητές </w:t>
            </w:r>
            <w:r>
              <w:rPr>
                <w:iCs/>
                <w:color w:val="002060"/>
                <w:sz w:val="20"/>
              </w:rPr>
              <w:t>αξιοποιούν το Διαδίκτυο για  την σχεδίαση στρατηγικών διαδικτυακών δημοσίων σχέσεων και στρατηγικού διαδικτυακού μάρκετινγκ</w:t>
            </w:r>
          </w:p>
          <w:p w14:paraId="0D3DDD24" w14:textId="77777777" w:rsidR="00120C83" w:rsidRPr="008E43BB" w:rsidRDefault="00120C83" w:rsidP="00646E3C">
            <w:pPr>
              <w:spacing w:after="0" w:line="240" w:lineRule="auto"/>
              <w:rPr>
                <w:iCs/>
                <w:color w:val="002060"/>
                <w:sz w:val="20"/>
              </w:rPr>
            </w:pPr>
          </w:p>
          <w:p w14:paraId="19595678" w14:textId="77777777" w:rsidR="00120C83" w:rsidRPr="008E43BB" w:rsidRDefault="00120C83" w:rsidP="00646E3C">
            <w:pPr>
              <w:spacing w:after="0" w:line="240" w:lineRule="auto"/>
              <w:rPr>
                <w:iCs/>
                <w:color w:val="002060"/>
                <w:sz w:val="20"/>
              </w:rPr>
            </w:pPr>
            <w:r w:rsidRPr="008E43BB">
              <w:rPr>
                <w:iCs/>
                <w:color w:val="002060"/>
                <w:sz w:val="20"/>
              </w:rPr>
              <w:t xml:space="preserve">Υποστήριξη Μαθησιακής διαδικασίας μέσω της ηλεκτρονικής πλατφόρμας </w:t>
            </w:r>
            <w:r w:rsidRPr="008E43BB">
              <w:rPr>
                <w:iCs/>
                <w:color w:val="002060"/>
                <w:sz w:val="20"/>
                <w:lang w:val="en-US"/>
              </w:rPr>
              <w:t>e</w:t>
            </w:r>
            <w:r w:rsidRPr="008E43BB">
              <w:rPr>
                <w:iCs/>
                <w:color w:val="002060"/>
                <w:sz w:val="20"/>
              </w:rPr>
              <w:t>-</w:t>
            </w:r>
            <w:r w:rsidRPr="008E43BB">
              <w:rPr>
                <w:iCs/>
                <w:color w:val="002060"/>
                <w:sz w:val="20"/>
                <w:lang w:val="en-US"/>
              </w:rPr>
              <w:t>class</w:t>
            </w:r>
          </w:p>
          <w:p w14:paraId="1356E967" w14:textId="77777777" w:rsidR="00120C83" w:rsidRPr="008E43BB" w:rsidRDefault="00120C83" w:rsidP="00646E3C">
            <w:pPr>
              <w:spacing w:after="0" w:line="240" w:lineRule="auto"/>
              <w:rPr>
                <w:iCs/>
                <w:color w:val="002060"/>
                <w:sz w:val="20"/>
              </w:rPr>
            </w:pPr>
          </w:p>
          <w:p w14:paraId="0844C38D" w14:textId="77777777" w:rsidR="00120C83" w:rsidRPr="008E43BB" w:rsidRDefault="00120C83" w:rsidP="00646E3C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</w:rPr>
            </w:pPr>
            <w:r w:rsidRPr="008E43BB">
              <w:rPr>
                <w:iCs/>
                <w:color w:val="002060"/>
                <w:sz w:val="20"/>
              </w:rPr>
              <w:t xml:space="preserve">Υποστήριξη Μαθησιακής διαδικασίας με παρουσιάσεις </w:t>
            </w:r>
            <w:proofErr w:type="spellStart"/>
            <w:r w:rsidRPr="008E43BB">
              <w:rPr>
                <w:iCs/>
                <w:color w:val="002060"/>
                <w:sz w:val="20"/>
                <w:lang w:val="en-US"/>
              </w:rPr>
              <w:t>powerpoint</w:t>
            </w:r>
            <w:proofErr w:type="spellEnd"/>
            <w:r w:rsidRPr="008E43BB">
              <w:rPr>
                <w:iCs/>
                <w:color w:val="002060"/>
                <w:sz w:val="20"/>
              </w:rPr>
              <w:t xml:space="preserve"> και </w:t>
            </w:r>
            <w:proofErr w:type="spellStart"/>
            <w:r w:rsidRPr="008E43BB">
              <w:rPr>
                <w:iCs/>
                <w:color w:val="002060"/>
                <w:sz w:val="20"/>
              </w:rPr>
              <w:t>βιντεομαθήματα</w:t>
            </w:r>
            <w:proofErr w:type="spellEnd"/>
            <w:r w:rsidRPr="008E43BB">
              <w:rPr>
                <w:iCs/>
                <w:color w:val="002060"/>
                <w:sz w:val="20"/>
              </w:rPr>
              <w:t xml:space="preserve">. </w:t>
            </w:r>
          </w:p>
        </w:tc>
      </w:tr>
      <w:tr w:rsidR="00120C83" w:rsidRPr="00890095" w14:paraId="47F006F7" w14:textId="77777777" w:rsidTr="00646E3C">
        <w:tc>
          <w:tcPr>
            <w:tcW w:w="3306" w:type="dxa"/>
            <w:shd w:val="clear" w:color="auto" w:fill="DDD9C3"/>
          </w:tcPr>
          <w:p w14:paraId="3C509304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lastRenderedPageBreak/>
              <w:t>ΟΡΓΑΝΩΣΗ ΔΙΔΑΣΚΑΛΙΑΣ</w:t>
            </w:r>
          </w:p>
          <w:p w14:paraId="7A24DF4F" w14:textId="77777777" w:rsidR="00120C83" w:rsidRPr="00050B81" w:rsidRDefault="00120C83" w:rsidP="00646E3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120C83" w:rsidRPr="00890095" w14:paraId="503CF498" w14:textId="77777777" w:rsidTr="00646E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7397D840" w14:textId="77777777" w:rsidR="00120C83" w:rsidRPr="00890095" w:rsidRDefault="00120C83" w:rsidP="00646E3C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890095">
                    <w:rPr>
                      <w:rFonts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23500783" w14:textId="77777777" w:rsidR="00120C83" w:rsidRPr="00890095" w:rsidRDefault="00120C83" w:rsidP="00646E3C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890095">
                    <w:rPr>
                      <w:rFonts w:cs="Arial"/>
                      <w:b/>
                      <w:i/>
                      <w:sz w:val="20"/>
                      <w:szCs w:val="20"/>
                    </w:rPr>
                    <w:t>Φόρτος Εργασίας</w:t>
                  </w:r>
                  <w:r w:rsidRPr="00890095">
                    <w:rPr>
                      <w:rFonts w:cs="Arial"/>
                      <w:b/>
                      <w:i/>
                      <w:sz w:val="20"/>
                      <w:szCs w:val="20"/>
                    </w:rPr>
                    <w:cr/>
                    <w:t>Εξαμήνου</w:t>
                  </w:r>
                </w:p>
              </w:tc>
            </w:tr>
            <w:tr w:rsidR="00120C83" w:rsidRPr="00890095" w14:paraId="781BBB7D" w14:textId="77777777" w:rsidTr="00646E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05A69" w14:textId="77777777" w:rsidR="00120C83" w:rsidRPr="00890095" w:rsidRDefault="00120C83" w:rsidP="00646E3C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890095">
                    <w:rPr>
                      <w:rFonts w:cs="Arial"/>
                      <w:color w:val="002060"/>
                      <w:sz w:val="20"/>
                      <w:szCs w:val="20"/>
                    </w:rPr>
                    <w:t>Διαλέξεις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95D43" w14:textId="77777777" w:rsidR="00120C83" w:rsidRPr="00890095" w:rsidRDefault="00120C83" w:rsidP="00646E3C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39</w:t>
                  </w:r>
                </w:p>
              </w:tc>
            </w:tr>
            <w:tr w:rsidR="00120C83" w:rsidRPr="00890095" w14:paraId="28E04419" w14:textId="77777777" w:rsidTr="00646E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496AE" w14:textId="77777777" w:rsidR="00120C83" w:rsidRPr="008E43BB" w:rsidRDefault="00120C83" w:rsidP="00646E3C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Εκπόνηση Μελέτης (</w:t>
                  </w: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Project)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57D2E" w14:textId="77777777" w:rsidR="00120C83" w:rsidRPr="00034B81" w:rsidRDefault="00120C83" w:rsidP="00646E3C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</w:tr>
            <w:tr w:rsidR="00120C83" w:rsidRPr="00890095" w14:paraId="5F3E869B" w14:textId="77777777" w:rsidTr="00646E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14C9F" w14:textId="77777777" w:rsidR="00120C83" w:rsidRDefault="00120C83" w:rsidP="00646E3C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 xml:space="preserve">Αυτοτελής Μελέτη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54BEC" w14:textId="77777777" w:rsidR="00120C83" w:rsidRPr="0092299F" w:rsidRDefault="00120C83" w:rsidP="00646E3C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36</w:t>
                  </w:r>
                </w:p>
              </w:tc>
            </w:tr>
            <w:tr w:rsidR="00120C83" w:rsidRPr="00890095" w14:paraId="5FFC6FF0" w14:textId="77777777" w:rsidTr="00646E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EDB65" w14:textId="77777777" w:rsidR="00120C83" w:rsidRPr="008E43BB" w:rsidRDefault="00120C83" w:rsidP="00646E3C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2F3A73"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</w:rPr>
                    <w:t>Σύνολο Μαθήματος</w:t>
                  </w: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3B1E5" w14:textId="77777777" w:rsidR="00120C83" w:rsidRPr="008E43BB" w:rsidRDefault="00120C83" w:rsidP="00646E3C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25F2A8B" w14:textId="77777777" w:rsidR="00120C83" w:rsidRPr="00050B81" w:rsidRDefault="00120C83" w:rsidP="00646E3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120C83" w:rsidRPr="00890095" w14:paraId="354E23CF" w14:textId="77777777" w:rsidTr="00646E3C">
        <w:tc>
          <w:tcPr>
            <w:tcW w:w="3306" w:type="dxa"/>
          </w:tcPr>
          <w:p w14:paraId="5E47FDEE" w14:textId="77777777" w:rsidR="00120C83" w:rsidRPr="00050B81" w:rsidRDefault="00120C83" w:rsidP="00646E3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0B81">
              <w:rPr>
                <w:rFonts w:cs="Arial"/>
                <w:b/>
                <w:sz w:val="20"/>
                <w:szCs w:val="20"/>
              </w:rPr>
              <w:t xml:space="preserve">ΑΞΙΟΛΟΓΗΣΗ ΦΟΙΤΗΤΩΝ </w:t>
            </w:r>
          </w:p>
          <w:p w14:paraId="0AE58940" w14:textId="77777777" w:rsidR="00120C83" w:rsidRDefault="00120C83" w:rsidP="00646E3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22CF2468" w14:textId="77777777" w:rsidR="00120C83" w:rsidRPr="00050B81" w:rsidRDefault="00120C83" w:rsidP="00646E3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14:paraId="16F4DF4B" w14:textId="77777777" w:rsidR="00D35F0B" w:rsidRPr="00BA2572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  <w:u w:val="single"/>
              </w:rPr>
            </w:pPr>
            <w:r w:rsidRPr="00BA2572">
              <w:rPr>
                <w:iCs/>
                <w:color w:val="002060"/>
                <w:sz w:val="20"/>
                <w:szCs w:val="20"/>
                <w:u w:val="single"/>
              </w:rPr>
              <w:t>Αξιολόγηση Α’ Περιόδου (Φεβρουαρίου):</w:t>
            </w:r>
          </w:p>
          <w:p w14:paraId="4B26F7C5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</w:p>
          <w:p w14:paraId="30FC0AE6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sz w:val="20"/>
                <w:szCs w:val="20"/>
              </w:rPr>
              <w:t>Επιλογή από Ι ή ΙΙ ή ΙΙΙ:</w:t>
            </w:r>
          </w:p>
          <w:p w14:paraId="503AD439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</w:p>
          <w:p w14:paraId="7BEC7129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sz w:val="20"/>
                <w:szCs w:val="20"/>
              </w:rPr>
              <w:t xml:space="preserve">Ι </w:t>
            </w:r>
            <w:r w:rsidRPr="00F64867">
              <w:rPr>
                <w:iCs/>
                <w:color w:val="002060"/>
                <w:sz w:val="20"/>
                <w:szCs w:val="20"/>
              </w:rPr>
              <w:t xml:space="preserve"> </w:t>
            </w:r>
          </w:p>
          <w:p w14:paraId="38BE25A9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sz w:val="20"/>
                <w:szCs w:val="20"/>
              </w:rPr>
              <w:t>α</w:t>
            </w:r>
            <w:r w:rsidRPr="00F64867">
              <w:rPr>
                <w:iCs/>
                <w:color w:val="002060"/>
                <w:sz w:val="20"/>
                <w:szCs w:val="20"/>
              </w:rPr>
              <w:t>)</w:t>
            </w:r>
            <w:r>
              <w:rPr>
                <w:iCs/>
                <w:color w:val="002060"/>
                <w:sz w:val="20"/>
                <w:szCs w:val="20"/>
              </w:rPr>
              <w:t xml:space="preserve"> Ομαδικές ή Ατομικές Προοδευτικές Απαλλακτικές Εργασίες (προσμέτρηση στο 65% του τελικού βαθμού) που διεξάγονται στην τάξη στο μάθημα ημέρας ή παραδίδονται στο επόμενο μάθημα </w:t>
            </w:r>
            <w:r w:rsidRPr="00AD79D3">
              <w:rPr>
                <w:i/>
                <w:color w:val="1F3864" w:themeColor="accent1" w:themeShade="80"/>
                <w:sz w:val="18"/>
                <w:szCs w:val="20"/>
              </w:rPr>
              <w:t>(*)</w:t>
            </w:r>
          </w:p>
          <w:p w14:paraId="71B7904B" w14:textId="77777777" w:rsidR="00D35F0B" w:rsidRPr="00F64867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sz w:val="20"/>
                <w:szCs w:val="20"/>
              </w:rPr>
              <w:t>β)  Ατομική Εργασία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Project</w:t>
            </w:r>
            <w:r w:rsidRPr="00C73189">
              <w:rPr>
                <w:iCs/>
                <w:color w:val="002060"/>
                <w:sz w:val="20"/>
                <w:szCs w:val="20"/>
              </w:rPr>
              <w:t>)</w:t>
            </w:r>
            <w:r w:rsidRPr="008E43BB">
              <w:rPr>
                <w:iCs/>
                <w:color w:val="002060"/>
                <w:sz w:val="20"/>
                <w:szCs w:val="20"/>
              </w:rPr>
              <w:t xml:space="preserve"> (</w:t>
            </w:r>
            <w:r>
              <w:rPr>
                <w:iCs/>
                <w:color w:val="002060"/>
                <w:sz w:val="20"/>
                <w:szCs w:val="20"/>
              </w:rPr>
              <w:t>35</w:t>
            </w:r>
            <w:r w:rsidRPr="008E43BB">
              <w:rPr>
                <w:i/>
                <w:sz w:val="20"/>
                <w:szCs w:val="20"/>
              </w:rPr>
              <w:t>%)</w:t>
            </w:r>
            <w:r w:rsidRPr="00F64867">
              <w:rPr>
                <w:i/>
                <w:sz w:val="20"/>
                <w:szCs w:val="20"/>
              </w:rPr>
              <w:t xml:space="preserve"> </w:t>
            </w:r>
          </w:p>
          <w:p w14:paraId="2A278D86" w14:textId="77777777" w:rsidR="00D35F0B" w:rsidRPr="00AD79D3" w:rsidRDefault="00D35F0B" w:rsidP="00D35F0B">
            <w:pPr>
              <w:spacing w:before="60" w:after="60"/>
              <w:ind w:right="-136"/>
              <w:rPr>
                <w:i/>
                <w:color w:val="1F3864" w:themeColor="accent1" w:themeShade="80"/>
                <w:sz w:val="18"/>
                <w:szCs w:val="20"/>
              </w:rPr>
            </w:pPr>
            <w:r w:rsidRPr="00AD79D3">
              <w:rPr>
                <w:i/>
                <w:color w:val="1F3864" w:themeColor="accent1" w:themeShade="80"/>
                <w:sz w:val="18"/>
                <w:szCs w:val="20"/>
              </w:rPr>
              <w:t xml:space="preserve">(*) Η ανάληψη </w:t>
            </w:r>
            <w:r>
              <w:rPr>
                <w:i/>
                <w:color w:val="1F3864" w:themeColor="accent1" w:themeShade="80"/>
                <w:sz w:val="18"/>
                <w:szCs w:val="20"/>
              </w:rPr>
              <w:t xml:space="preserve">και εκπόνηση </w:t>
            </w:r>
            <w:r w:rsidRPr="00AD79D3">
              <w:rPr>
                <w:i/>
                <w:color w:val="1F3864" w:themeColor="accent1" w:themeShade="80"/>
                <w:sz w:val="18"/>
                <w:szCs w:val="20"/>
              </w:rPr>
              <w:t xml:space="preserve">εργασίας προϋποθέτει </w:t>
            </w:r>
            <w:r>
              <w:rPr>
                <w:i/>
                <w:color w:val="1F3864" w:themeColor="accent1" w:themeShade="80"/>
                <w:sz w:val="18"/>
                <w:szCs w:val="20"/>
              </w:rPr>
              <w:t>παρουσίες</w:t>
            </w:r>
            <w:r w:rsidRPr="00AD79D3">
              <w:rPr>
                <w:i/>
                <w:color w:val="1F3864" w:themeColor="accent1" w:themeShade="80"/>
                <w:sz w:val="18"/>
                <w:szCs w:val="20"/>
              </w:rPr>
              <w:t xml:space="preserve"> στο μάθημα </w:t>
            </w:r>
          </w:p>
          <w:p w14:paraId="4A6D2652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</w:p>
          <w:p w14:paraId="5863ED0E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sz w:val="20"/>
                <w:szCs w:val="20"/>
              </w:rPr>
              <w:t xml:space="preserve">ΙΙ.  </w:t>
            </w:r>
          </w:p>
          <w:p w14:paraId="0C8A270D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sz w:val="20"/>
                <w:szCs w:val="20"/>
              </w:rPr>
              <w:t xml:space="preserve">α) </w:t>
            </w:r>
            <w:r w:rsidRPr="008E43BB">
              <w:rPr>
                <w:iCs/>
                <w:color w:val="002060"/>
                <w:sz w:val="20"/>
                <w:szCs w:val="20"/>
              </w:rPr>
              <w:t>Γραπτή τελική εξέταση (</w:t>
            </w:r>
            <w:r>
              <w:rPr>
                <w:iCs/>
                <w:color w:val="002060"/>
                <w:sz w:val="20"/>
                <w:szCs w:val="20"/>
              </w:rPr>
              <w:t>65</w:t>
            </w:r>
            <w:r w:rsidRPr="008E43BB">
              <w:rPr>
                <w:i/>
                <w:sz w:val="20"/>
                <w:szCs w:val="20"/>
              </w:rPr>
              <w:t>%</w:t>
            </w:r>
            <w:r>
              <w:rPr>
                <w:iCs/>
                <w:color w:val="002060"/>
                <w:sz w:val="20"/>
                <w:szCs w:val="20"/>
              </w:rPr>
              <w:t>)</w:t>
            </w:r>
          </w:p>
          <w:p w14:paraId="2B08E5F5" w14:textId="77777777" w:rsidR="00D35F0B" w:rsidRPr="00F64867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sz w:val="20"/>
                <w:szCs w:val="20"/>
              </w:rPr>
              <w:t>β)  Ατομική Εργασία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Project</w:t>
            </w:r>
            <w:r w:rsidRPr="00C73189">
              <w:rPr>
                <w:iCs/>
                <w:color w:val="002060"/>
                <w:sz w:val="20"/>
                <w:szCs w:val="20"/>
              </w:rPr>
              <w:t>)</w:t>
            </w:r>
            <w:r w:rsidRPr="008E43BB">
              <w:rPr>
                <w:iCs/>
                <w:color w:val="002060"/>
                <w:sz w:val="20"/>
                <w:szCs w:val="20"/>
              </w:rPr>
              <w:t xml:space="preserve"> (</w:t>
            </w:r>
            <w:r>
              <w:rPr>
                <w:iCs/>
                <w:color w:val="002060"/>
                <w:sz w:val="20"/>
                <w:szCs w:val="20"/>
              </w:rPr>
              <w:t>35</w:t>
            </w:r>
            <w:r w:rsidRPr="008E43BB">
              <w:rPr>
                <w:i/>
                <w:sz w:val="20"/>
                <w:szCs w:val="20"/>
              </w:rPr>
              <w:t>%)</w:t>
            </w:r>
            <w:r w:rsidRPr="00F64867">
              <w:rPr>
                <w:i/>
                <w:sz w:val="20"/>
                <w:szCs w:val="20"/>
              </w:rPr>
              <w:t xml:space="preserve"> </w:t>
            </w:r>
          </w:p>
          <w:p w14:paraId="0F6A9F61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</w:p>
          <w:p w14:paraId="087108A2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</w:p>
          <w:p w14:paraId="7364F1C2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sz w:val="20"/>
                <w:szCs w:val="20"/>
              </w:rPr>
              <w:t xml:space="preserve">ΙΙΙ. </w:t>
            </w:r>
          </w:p>
          <w:p w14:paraId="029BA78D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 w:rsidRPr="008E43BB">
              <w:rPr>
                <w:iCs/>
                <w:color w:val="002060"/>
                <w:sz w:val="20"/>
                <w:szCs w:val="20"/>
              </w:rPr>
              <w:t>Γραπτή τελική εξέταση (</w:t>
            </w:r>
            <w:r>
              <w:rPr>
                <w:iCs/>
                <w:color w:val="002060"/>
                <w:sz w:val="20"/>
                <w:szCs w:val="20"/>
              </w:rPr>
              <w:t>100</w:t>
            </w:r>
            <w:r w:rsidRPr="008E43BB">
              <w:rPr>
                <w:i/>
                <w:sz w:val="20"/>
                <w:szCs w:val="20"/>
              </w:rPr>
              <w:t>%</w:t>
            </w:r>
            <w:r>
              <w:rPr>
                <w:iCs/>
                <w:color w:val="002060"/>
                <w:sz w:val="20"/>
                <w:szCs w:val="20"/>
              </w:rPr>
              <w:t xml:space="preserve">) </w:t>
            </w:r>
          </w:p>
          <w:p w14:paraId="28777A4E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</w:p>
          <w:p w14:paraId="0A9BD104" w14:textId="77777777" w:rsid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</w:p>
          <w:p w14:paraId="16AE464B" w14:textId="77777777" w:rsidR="00D35F0B" w:rsidRPr="00BA2572" w:rsidRDefault="00D35F0B" w:rsidP="00D35F0B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A2572">
              <w:rPr>
                <w:iCs/>
                <w:color w:val="002060"/>
                <w:sz w:val="20"/>
                <w:szCs w:val="20"/>
                <w:u w:val="single"/>
              </w:rPr>
              <w:t>Αξιολόγηση Β’ Περιόδου (Επαναληπτική Σεπτεμβρίου):</w:t>
            </w:r>
          </w:p>
          <w:p w14:paraId="68202C3E" w14:textId="3758FEB4" w:rsidR="00120C83" w:rsidRPr="00D35F0B" w:rsidRDefault="00D35F0B" w:rsidP="00D35F0B">
            <w:pPr>
              <w:spacing w:after="0" w:line="240" w:lineRule="auto"/>
              <w:rPr>
                <w:iCs/>
                <w:color w:val="002060"/>
                <w:sz w:val="20"/>
                <w:szCs w:val="20"/>
              </w:rPr>
            </w:pPr>
            <w:r w:rsidRPr="008E43BB">
              <w:rPr>
                <w:iCs/>
                <w:color w:val="002060"/>
                <w:sz w:val="20"/>
                <w:szCs w:val="20"/>
              </w:rPr>
              <w:t>Γραπτή τελική εξέταση (</w:t>
            </w:r>
            <w:r>
              <w:rPr>
                <w:i/>
                <w:sz w:val="20"/>
                <w:szCs w:val="20"/>
              </w:rPr>
              <w:t>100</w:t>
            </w:r>
            <w:r w:rsidRPr="008E43BB">
              <w:rPr>
                <w:i/>
                <w:sz w:val="20"/>
                <w:szCs w:val="20"/>
              </w:rPr>
              <w:t>%</w:t>
            </w:r>
            <w:r>
              <w:rPr>
                <w:iCs/>
                <w:color w:val="002060"/>
                <w:sz w:val="20"/>
                <w:szCs w:val="20"/>
              </w:rPr>
              <w:t xml:space="preserve">) </w:t>
            </w:r>
          </w:p>
        </w:tc>
      </w:tr>
    </w:tbl>
    <w:p w14:paraId="11C09B83" w14:textId="77777777" w:rsidR="00120C83" w:rsidRPr="00050B81" w:rsidRDefault="00120C83" w:rsidP="00120C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olor w:val="000000"/>
          <w:lang w:val="en-US"/>
        </w:rPr>
      </w:pPr>
      <w:r w:rsidRPr="00050B81">
        <w:rPr>
          <w:rFonts w:cs="Arial"/>
          <w:b/>
          <w:color w:val="000000"/>
        </w:rPr>
        <w:t>ΣΥΝΙΣΤΩΜΕΝΗ</w:t>
      </w:r>
      <w:r w:rsidRPr="00050B81">
        <w:rPr>
          <w:rFonts w:cs="Arial"/>
          <w:b/>
          <w:color w:val="000000"/>
          <w:lang w:val="en-US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120C83" w:rsidRPr="00D35F0B" w14:paraId="25CB6017" w14:textId="77777777" w:rsidTr="00646E3C">
        <w:tc>
          <w:tcPr>
            <w:tcW w:w="8472" w:type="dxa"/>
          </w:tcPr>
          <w:p w14:paraId="251AA5DE" w14:textId="77777777" w:rsidR="00120C83" w:rsidRPr="00050B81" w:rsidRDefault="00120C83" w:rsidP="00646E3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050B81">
              <w:rPr>
                <w:rFonts w:cs="Arial"/>
                <w:i/>
                <w:sz w:val="16"/>
                <w:szCs w:val="16"/>
              </w:rPr>
              <w:t>-Προτεινόμενη Βιβλιογραφία :</w:t>
            </w:r>
          </w:p>
          <w:p w14:paraId="1F4A3BC9" w14:textId="50E8C804" w:rsidR="00D35F0B" w:rsidRPr="00D35F0B" w:rsidRDefault="00D35F0B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Βλαχοπούλου Μάρω</w:t>
            </w:r>
            <w:r w:rsidRPr="00D35F0B">
              <w:rPr>
                <w:color w:val="002060"/>
                <w:sz w:val="20"/>
                <w:szCs w:val="20"/>
              </w:rPr>
              <w:t xml:space="preserve"> (2020)</w:t>
            </w:r>
            <w:r>
              <w:rPr>
                <w:color w:val="002060"/>
                <w:sz w:val="20"/>
                <w:szCs w:val="20"/>
              </w:rPr>
              <w:t xml:space="preserve">, Ψηφιακό Μάρκετινγκ, Εκδόσεις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Rosili</w:t>
            </w:r>
            <w:proofErr w:type="spellEnd"/>
          </w:p>
          <w:p w14:paraId="0A59EEBF" w14:textId="536A7234" w:rsidR="00120C83" w:rsidRPr="00497F7F" w:rsidRDefault="00497F7F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Μαναριώτη</w:t>
            </w:r>
            <w:proofErr w:type="spellEnd"/>
            <w:r w:rsidRPr="00497F7F">
              <w:rPr>
                <w:color w:val="002060"/>
                <w:sz w:val="20"/>
                <w:szCs w:val="20"/>
                <w:lang w:val="en-US"/>
              </w:rPr>
              <w:t xml:space="preserve"> (2019), </w:t>
            </w:r>
            <w:r>
              <w:rPr>
                <w:color w:val="002060"/>
                <w:sz w:val="20"/>
                <w:szCs w:val="20"/>
              </w:rPr>
              <w:t>Οδηγός</w:t>
            </w:r>
            <w:r w:rsidRPr="00497F7F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Social Media Marketing, </w:t>
            </w:r>
            <w:r>
              <w:rPr>
                <w:color w:val="002060"/>
                <w:sz w:val="20"/>
                <w:szCs w:val="20"/>
              </w:rPr>
              <w:t>Εκδόσεις</w:t>
            </w:r>
            <w:r w:rsidRPr="00497F7F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Rosili</w:t>
            </w:r>
          </w:p>
          <w:p w14:paraId="3728D899" w14:textId="77777777" w:rsidR="00120C83" w:rsidRPr="00A821B8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E</w:t>
            </w:r>
            <w:r w:rsidRPr="00A821B8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21B8">
              <w:rPr>
                <w:color w:val="002060"/>
                <w:sz w:val="20"/>
                <w:szCs w:val="20"/>
                <w:lang w:val="en-US"/>
              </w:rPr>
              <w:t>Ismagilova</w:t>
            </w:r>
            <w:proofErr w:type="spellEnd"/>
            <w:r w:rsidRPr="00A821B8">
              <w:rPr>
                <w:color w:val="002060"/>
                <w:sz w:val="20"/>
                <w:szCs w:val="20"/>
                <w:lang w:val="en-US"/>
              </w:rPr>
              <w:t xml:space="preserve">, Y. K. </w:t>
            </w:r>
            <w:proofErr w:type="spellStart"/>
            <w:r w:rsidRPr="00A821B8">
              <w:rPr>
                <w:color w:val="002060"/>
                <w:sz w:val="20"/>
                <w:szCs w:val="20"/>
                <w:lang w:val="en-US"/>
              </w:rPr>
              <w:t>Dwived</w:t>
            </w:r>
            <w:proofErr w:type="spellEnd"/>
            <w:r w:rsidRPr="00A821B8">
              <w:rPr>
                <w:color w:val="002060"/>
                <w:sz w:val="20"/>
                <w:szCs w:val="20"/>
                <w:lang w:val="en-US"/>
              </w:rPr>
              <w:t>, E. Slade, M. D. Williams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(2017) Electronic Word of Mouth (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eWOM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) in the Marketing Context: A </w:t>
            </w:r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State of the Art</w:t>
            </w:r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 xml:space="preserve"> Analysis and Future Directions, Springer International Publishing, </w:t>
            </w:r>
            <w:r>
              <w:rPr>
                <w:color w:val="002060"/>
                <w:sz w:val="20"/>
                <w:szCs w:val="20"/>
              </w:rPr>
              <w:t>Κωδικός</w:t>
            </w:r>
            <w:r w:rsidRPr="00A821B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 w:rsidRPr="00A821B8">
              <w:rPr>
                <w:color w:val="002060"/>
                <w:sz w:val="20"/>
                <w:szCs w:val="20"/>
                <w:lang w:val="en-US"/>
              </w:rPr>
              <w:t xml:space="preserve"> 75484930</w:t>
            </w:r>
          </w:p>
          <w:p w14:paraId="64CB486E" w14:textId="77777777" w:rsidR="00120C83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W.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Weiltzl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(2017) Measuring Electronic Word-of-Mouth Effectiveness, Springer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Fachmedien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Wiesbaden, </w:t>
            </w:r>
            <w:r>
              <w:rPr>
                <w:color w:val="002060"/>
                <w:sz w:val="20"/>
                <w:szCs w:val="20"/>
              </w:rPr>
              <w:t>Κωδικός</w:t>
            </w:r>
            <w:r w:rsidRPr="00FA39B6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75488830</w:t>
            </w:r>
          </w:p>
          <w:p w14:paraId="65A69A7F" w14:textId="77777777" w:rsidR="00120C83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Ines Nee (2016) Managing Negative Word-of-Mouth on Social Media Platforms, Springer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Fachmedien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Wiesbaden, </w:t>
            </w:r>
            <w:r>
              <w:rPr>
                <w:color w:val="002060"/>
                <w:sz w:val="20"/>
                <w:szCs w:val="20"/>
              </w:rPr>
              <w:t>Κωδικός</w:t>
            </w:r>
            <w:r w:rsidRPr="00FA39B6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75488609</w:t>
            </w:r>
          </w:p>
          <w:p w14:paraId="4381E19D" w14:textId="77777777" w:rsidR="00120C83" w:rsidRPr="005F42E4" w:rsidRDefault="00120C83" w:rsidP="00120C83">
            <w:pPr>
              <w:numPr>
                <w:ilvl w:val="0"/>
                <w:numId w:val="1"/>
              </w:numPr>
              <w:spacing w:after="100" w:afterAutospacing="1" w:line="240" w:lineRule="auto"/>
              <w:textAlignment w:val="center"/>
              <w:rPr>
                <w:color w:val="002060"/>
                <w:sz w:val="20"/>
                <w:szCs w:val="20"/>
                <w:lang w:val="en-US"/>
              </w:rPr>
            </w:pPr>
            <w:r w:rsidRPr="005F42E4">
              <w:rPr>
                <w:color w:val="002060"/>
                <w:sz w:val="20"/>
                <w:szCs w:val="20"/>
                <w:lang w:val="en-US"/>
              </w:rPr>
              <w:t xml:space="preserve">Amy Van </w:t>
            </w:r>
            <w:proofErr w:type="spellStart"/>
            <w:r w:rsidRPr="005F42E4">
              <w:rPr>
                <w:color w:val="002060"/>
                <w:sz w:val="20"/>
                <w:szCs w:val="20"/>
                <w:lang w:val="en-US"/>
              </w:rPr>
              <w:t>Looy</w:t>
            </w:r>
            <w:proofErr w:type="spellEnd"/>
            <w:r w:rsidRPr="005F42E4">
              <w:rPr>
                <w:color w:val="002060"/>
                <w:sz w:val="20"/>
                <w:szCs w:val="20"/>
                <w:lang w:val="en-US"/>
              </w:rPr>
              <w:t xml:space="preserve"> (2016) Social Media Management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Tehnologies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and Strategies for Creating Business Value, </w:t>
            </w:r>
            <w:r w:rsidRPr="005F42E4">
              <w:rPr>
                <w:color w:val="002060"/>
                <w:sz w:val="20"/>
                <w:szCs w:val="20"/>
                <w:lang w:val="en-US"/>
              </w:rPr>
              <w:t xml:space="preserve">Springer International Publishing, </w:t>
            </w:r>
            <w:r w:rsidRPr="00A64C9A">
              <w:rPr>
                <w:color w:val="002060"/>
                <w:sz w:val="20"/>
                <w:szCs w:val="20"/>
              </w:rPr>
              <w:t>Κωδικός</w:t>
            </w:r>
            <w:r w:rsidRPr="005F42E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C9A"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75492626</w:t>
            </w:r>
          </w:p>
          <w:p w14:paraId="68B917F4" w14:textId="77777777" w:rsidR="00120C83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Alex Goncalves (2017) Social Media Analytics Strategy: Using Data to Optimize Business Performance,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Apress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Κωδικός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Εύδοξος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75492621</w:t>
            </w:r>
          </w:p>
          <w:p w14:paraId="1FD8D644" w14:textId="77777777" w:rsidR="00120C83" w:rsidRPr="007C3D75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L. M. Mahoney, T. Tang (2016) Strategic </w:t>
            </w:r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Social Media</w:t>
            </w:r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 xml:space="preserve">: From Marketing to Social Change, John Wiley &amp; Sons, </w:t>
            </w:r>
            <w:r>
              <w:rPr>
                <w:color w:val="002060"/>
                <w:sz w:val="20"/>
                <w:szCs w:val="20"/>
              </w:rPr>
              <w:t>Κωδικός</w:t>
            </w:r>
            <w:r w:rsidRPr="002A530B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 w:rsidRPr="002A530B">
              <w:rPr>
                <w:color w:val="002060"/>
                <w:sz w:val="20"/>
                <w:szCs w:val="20"/>
                <w:lang w:val="en-US"/>
              </w:rPr>
              <w:t xml:space="preserve"> 80503058</w:t>
            </w:r>
          </w:p>
          <w:p w14:paraId="04AC6231" w14:textId="77777777" w:rsidR="00D35F0B" w:rsidRDefault="00D35F0B" w:rsidP="00D35F0B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M. Kick (2015) Selected Essays on Corporate Reputation and </w:t>
            </w:r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Social Media</w:t>
            </w:r>
            <w:proofErr w:type="gramEnd"/>
            <w:r>
              <w:rPr>
                <w:color w:val="002060"/>
                <w:sz w:val="20"/>
                <w:szCs w:val="20"/>
                <w:lang w:val="en-US"/>
              </w:rPr>
              <w:t xml:space="preserve">, Springer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Fachmedien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Wiesbaden, </w:t>
            </w:r>
            <w:r>
              <w:rPr>
                <w:color w:val="002060"/>
                <w:sz w:val="20"/>
                <w:szCs w:val="20"/>
              </w:rPr>
              <w:t>Κωδικός</w:t>
            </w:r>
            <w:r w:rsidRPr="00FA39B6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 w:rsidRPr="00FA39B6">
              <w:rPr>
                <w:color w:val="002060"/>
                <w:sz w:val="20"/>
                <w:szCs w:val="20"/>
                <w:lang w:val="en-US"/>
              </w:rPr>
              <w:t xml:space="preserve"> 73266564</w:t>
            </w:r>
          </w:p>
          <w:p w14:paraId="5CA0B463" w14:textId="77777777" w:rsidR="00120C83" w:rsidRPr="00FA39B6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FA39B6">
              <w:rPr>
                <w:color w:val="00206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FA39B6">
              <w:rPr>
                <w:color w:val="002060"/>
                <w:sz w:val="20"/>
                <w:szCs w:val="20"/>
                <w:lang w:val="en-US"/>
              </w:rPr>
              <w:t>Bertino</w:t>
            </w:r>
            <w:proofErr w:type="spellEnd"/>
            <w:r w:rsidRPr="00FA39B6">
              <w:rPr>
                <w:color w:val="002060"/>
                <w:sz w:val="20"/>
                <w:szCs w:val="20"/>
                <w:lang w:val="en-US"/>
              </w:rPr>
              <w:t xml:space="preserve">, S. A. </w:t>
            </w:r>
            <w:proofErr w:type="spellStart"/>
            <w:r w:rsidRPr="00FA39B6">
              <w:rPr>
                <w:color w:val="002060"/>
                <w:sz w:val="20"/>
                <w:szCs w:val="20"/>
                <w:lang w:val="en-US"/>
              </w:rPr>
              <w:t>Matei</w:t>
            </w:r>
            <w:proofErr w:type="spellEnd"/>
            <w:r w:rsidRPr="00FA39B6">
              <w:rPr>
                <w:color w:val="002060"/>
                <w:sz w:val="20"/>
                <w:szCs w:val="20"/>
                <w:lang w:val="en-US"/>
              </w:rPr>
              <w:t xml:space="preserve"> (2015) </w:t>
            </w:r>
            <w:r>
              <w:rPr>
                <w:color w:val="002060"/>
                <w:sz w:val="20"/>
                <w:szCs w:val="20"/>
                <w:lang w:val="en-US"/>
              </w:rPr>
              <w:t>Roles, Trust and Reputation in Social Media Knowledge Markets, Springer International Publishing</w:t>
            </w:r>
            <w:r w:rsidRPr="00FA39B6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1C3510F6" w14:textId="77777777" w:rsidR="00120C83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lastRenderedPageBreak/>
              <w:t xml:space="preserve">Dodson I. (2016) </w:t>
            </w:r>
            <w:r w:rsidRPr="00A821B8">
              <w:rPr>
                <w:color w:val="002060"/>
                <w:sz w:val="20"/>
                <w:szCs w:val="20"/>
                <w:lang w:val="en-US"/>
              </w:rPr>
              <w:t xml:space="preserve">The Art of Digital </w:t>
            </w:r>
            <w:proofErr w:type="gramStart"/>
            <w:r w:rsidRPr="00A821B8">
              <w:rPr>
                <w:color w:val="002060"/>
                <w:sz w:val="20"/>
                <w:szCs w:val="20"/>
                <w:lang w:val="en-US"/>
              </w:rPr>
              <w:t>Marketing :</w:t>
            </w:r>
            <w:proofErr w:type="gramEnd"/>
            <w:r w:rsidRPr="00A821B8">
              <w:rPr>
                <w:color w:val="002060"/>
                <w:sz w:val="20"/>
                <w:szCs w:val="20"/>
                <w:lang w:val="en-US"/>
              </w:rPr>
              <w:t xml:space="preserve"> The Definitive Guide to Creating Strategic, Targeted and Measurable Online Campaigns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, Wiley, </w:t>
            </w:r>
            <w:r>
              <w:rPr>
                <w:color w:val="002060"/>
                <w:sz w:val="20"/>
                <w:szCs w:val="20"/>
              </w:rPr>
              <w:t>Κωδικός</w:t>
            </w:r>
            <w:r w:rsidRPr="00A821B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80500548</w:t>
            </w:r>
          </w:p>
          <w:p w14:paraId="3AD85C6C" w14:textId="77777777" w:rsidR="00120C83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C47E39">
              <w:rPr>
                <w:color w:val="002060"/>
                <w:sz w:val="20"/>
                <w:szCs w:val="20"/>
                <w:lang w:val="en-US"/>
              </w:rPr>
              <w:t>Todd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Kelsey (2017) Introduction to Search Engine M</w:t>
            </w:r>
            <w:r w:rsidRPr="00C47E39">
              <w:rPr>
                <w:color w:val="002060"/>
                <w:sz w:val="20"/>
                <w:szCs w:val="20"/>
                <w:lang w:val="en-US"/>
              </w:rPr>
              <w:t>arketing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and AdWords</w:t>
            </w:r>
            <w:r w:rsidRPr="00C47E39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7E39">
              <w:rPr>
                <w:color w:val="002060"/>
                <w:sz w:val="20"/>
                <w:szCs w:val="20"/>
                <w:lang w:val="en-US"/>
              </w:rPr>
              <w:t>Apress</w:t>
            </w:r>
            <w:proofErr w:type="spellEnd"/>
            <w:r w:rsidRPr="00C47E39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Pr="00C47E39">
              <w:rPr>
                <w:color w:val="002060"/>
                <w:sz w:val="20"/>
                <w:szCs w:val="20"/>
              </w:rPr>
              <w:t>Κωδικός</w:t>
            </w:r>
            <w:r w:rsidRPr="00C47E3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E39"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 w:rsidRPr="00C47E39">
              <w:rPr>
                <w:color w:val="002060"/>
                <w:sz w:val="20"/>
                <w:szCs w:val="20"/>
                <w:lang w:val="en-US"/>
              </w:rPr>
              <w:t xml:space="preserve"> 75487871</w:t>
            </w:r>
          </w:p>
          <w:p w14:paraId="195E77C6" w14:textId="77777777" w:rsidR="00120C83" w:rsidRPr="00672E4B" w:rsidRDefault="00120C83" w:rsidP="00120C83">
            <w:pPr>
              <w:numPr>
                <w:ilvl w:val="0"/>
                <w:numId w:val="1"/>
              </w:numPr>
              <w:spacing w:after="100" w:afterAutospacing="1" w:line="240" w:lineRule="auto"/>
              <w:textAlignment w:val="center"/>
              <w:rPr>
                <w:color w:val="002060"/>
                <w:sz w:val="20"/>
                <w:szCs w:val="20"/>
                <w:lang w:val="en-US"/>
              </w:rPr>
            </w:pPr>
            <w:r w:rsidRPr="00672E4B">
              <w:rPr>
                <w:color w:val="002060"/>
                <w:sz w:val="20"/>
                <w:szCs w:val="20"/>
                <w:lang w:val="en-US"/>
              </w:rPr>
              <w:t>Francisco J. Martínez-López, Juan Carlos </w:t>
            </w:r>
            <w:proofErr w:type="spellStart"/>
            <w:r w:rsidRPr="00672E4B">
              <w:rPr>
                <w:color w:val="002060"/>
                <w:sz w:val="20"/>
                <w:szCs w:val="20"/>
                <w:lang w:val="en-US"/>
              </w:rPr>
              <w:t>Gázquez</w:t>
            </w:r>
            <w:proofErr w:type="spellEnd"/>
            <w:r w:rsidRPr="00672E4B">
              <w:rPr>
                <w:color w:val="002060"/>
                <w:sz w:val="20"/>
                <w:szCs w:val="20"/>
                <w:lang w:val="en-US"/>
              </w:rPr>
              <w:t>-Abad, Kusum L. </w:t>
            </w:r>
            <w:proofErr w:type="spellStart"/>
            <w:r w:rsidRPr="00672E4B">
              <w:rPr>
                <w:color w:val="002060"/>
                <w:sz w:val="20"/>
                <w:szCs w:val="20"/>
                <w:lang w:val="en-US"/>
              </w:rPr>
              <w:t>Ailawadi</w:t>
            </w:r>
            <w:proofErr w:type="spellEnd"/>
            <w:r w:rsidRPr="00672E4B">
              <w:rPr>
                <w:color w:val="002060"/>
                <w:sz w:val="20"/>
                <w:szCs w:val="20"/>
                <w:lang w:val="en-US"/>
              </w:rPr>
              <w:t>, María Jesús </w:t>
            </w:r>
            <w:proofErr w:type="spellStart"/>
            <w:r w:rsidRPr="00672E4B">
              <w:rPr>
                <w:color w:val="002060"/>
                <w:sz w:val="20"/>
                <w:szCs w:val="20"/>
                <w:lang w:val="en-US"/>
              </w:rPr>
              <w:t>Yagüe-Guillén</w:t>
            </w:r>
            <w:proofErr w:type="spellEnd"/>
            <w:r w:rsidRPr="00672E4B">
              <w:rPr>
                <w:color w:val="002060"/>
                <w:sz w:val="20"/>
                <w:szCs w:val="20"/>
                <w:lang w:val="en-US"/>
              </w:rPr>
              <w:t xml:space="preserve"> (2017) Advances in National Brand and Private Label Marketing, Chapter </w:t>
            </w:r>
            <w:proofErr w:type="gramStart"/>
            <w:r w:rsidRPr="00672E4B">
              <w:rPr>
                <w:color w:val="002060"/>
                <w:sz w:val="20"/>
                <w:szCs w:val="20"/>
                <w:lang w:val="en-US"/>
              </w:rPr>
              <w:t>Social Media</w:t>
            </w:r>
            <w:proofErr w:type="gramEnd"/>
            <w:r w:rsidRPr="00672E4B">
              <w:rPr>
                <w:color w:val="002060"/>
                <w:sz w:val="20"/>
                <w:szCs w:val="20"/>
                <w:lang w:val="en-US"/>
              </w:rPr>
              <w:t xml:space="preserve"> and Online Context, Springer International Publishing, </w:t>
            </w:r>
            <w:r w:rsidRPr="00A64C9A">
              <w:rPr>
                <w:color w:val="002060"/>
                <w:sz w:val="20"/>
                <w:szCs w:val="20"/>
              </w:rPr>
              <w:t>Κωδικός</w:t>
            </w:r>
            <w:r w:rsidRPr="00672E4B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C9A"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 w:rsidRPr="00672E4B">
              <w:rPr>
                <w:color w:val="002060"/>
                <w:sz w:val="20"/>
                <w:szCs w:val="20"/>
                <w:lang w:val="en-US"/>
              </w:rPr>
              <w:t xml:space="preserve"> 75481324</w:t>
            </w:r>
          </w:p>
          <w:p w14:paraId="5825A6EB" w14:textId="77777777" w:rsidR="00120C83" w:rsidRPr="00A64C9A" w:rsidRDefault="00120C83" w:rsidP="00120C83">
            <w:pPr>
              <w:numPr>
                <w:ilvl w:val="0"/>
                <w:numId w:val="1"/>
              </w:numPr>
              <w:spacing w:after="100" w:afterAutospacing="1" w:line="240" w:lineRule="auto"/>
              <w:textAlignment w:val="center"/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Stieler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M. (2017) Creating Marketing Magic and Innovative Future Marketing Trends, Springer International Publishing</w:t>
            </w:r>
          </w:p>
          <w:p w14:paraId="378163DB" w14:textId="77777777" w:rsidR="00120C83" w:rsidRPr="00C47E39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</w:rPr>
            </w:pPr>
            <w:proofErr w:type="spellStart"/>
            <w:r w:rsidRPr="00C47E39">
              <w:rPr>
                <w:color w:val="002060"/>
                <w:sz w:val="20"/>
                <w:szCs w:val="20"/>
              </w:rPr>
              <w:t>Σιώμκος</w:t>
            </w:r>
            <w:proofErr w:type="spellEnd"/>
            <w:r w:rsidRPr="00C47E39">
              <w:rPr>
                <w:color w:val="002060"/>
                <w:sz w:val="20"/>
                <w:szCs w:val="20"/>
              </w:rPr>
              <w:t xml:space="preserve"> Γ., Τσιάμης Ι. (2015) E-M</w:t>
            </w:r>
            <w:proofErr w:type="spellStart"/>
            <w:r w:rsidRPr="00C47E39">
              <w:rPr>
                <w:color w:val="002060"/>
                <w:sz w:val="20"/>
                <w:szCs w:val="20"/>
                <w:lang w:val="en-US"/>
              </w:rPr>
              <w:t>arketing</w:t>
            </w:r>
            <w:proofErr w:type="spellEnd"/>
            <w:r w:rsidRPr="00C47E39">
              <w:rPr>
                <w:color w:val="002060"/>
                <w:sz w:val="20"/>
                <w:szCs w:val="20"/>
              </w:rPr>
              <w:t xml:space="preserve"> – Μάρκετινγκ στο Διαδίκτυο, Εκδόσεις Λιβάνη</w:t>
            </w:r>
          </w:p>
          <w:p w14:paraId="79E0A445" w14:textId="77777777" w:rsidR="00120C83" w:rsidRPr="00CE0221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GB"/>
              </w:rPr>
            </w:pPr>
            <w:r w:rsidRPr="00CE0221">
              <w:rPr>
                <w:color w:val="002060"/>
                <w:sz w:val="20"/>
                <w:szCs w:val="20"/>
                <w:lang w:val="en-GB"/>
              </w:rPr>
              <w:t>M</w:t>
            </w:r>
            <w:r>
              <w:rPr>
                <w:color w:val="002060"/>
                <w:sz w:val="20"/>
                <w:szCs w:val="20"/>
                <w:lang w:val="en-GB"/>
              </w:rPr>
              <w:t>.</w:t>
            </w:r>
            <w:r w:rsidRPr="00CE0221">
              <w:rPr>
                <w:color w:val="002060"/>
                <w:sz w:val="20"/>
                <w:szCs w:val="20"/>
                <w:lang w:val="en-GB"/>
              </w:rPr>
              <w:t xml:space="preserve"> A</w:t>
            </w:r>
            <w:r>
              <w:rPr>
                <w:color w:val="002060"/>
                <w:sz w:val="20"/>
                <w:szCs w:val="20"/>
                <w:lang w:val="en-GB"/>
              </w:rPr>
              <w:t>.</w:t>
            </w:r>
            <w:r w:rsidRPr="00CE0221">
              <w:rPr>
                <w:color w:val="002060"/>
                <w:sz w:val="20"/>
                <w:szCs w:val="20"/>
                <w:lang w:val="en-GB"/>
              </w:rPr>
              <w:t xml:space="preserve"> Shareef</w:t>
            </w:r>
            <w:r>
              <w:rPr>
                <w:color w:val="002060"/>
                <w:sz w:val="20"/>
                <w:szCs w:val="20"/>
                <w:lang w:val="en-GB"/>
              </w:rPr>
              <w:t xml:space="preserve">, </w:t>
            </w:r>
            <w:r w:rsidRPr="00CE0221">
              <w:rPr>
                <w:color w:val="002060"/>
                <w:sz w:val="20"/>
                <w:szCs w:val="20"/>
                <w:lang w:val="en-GB"/>
              </w:rPr>
              <w:t>Y</w:t>
            </w:r>
            <w:r>
              <w:rPr>
                <w:color w:val="002060"/>
                <w:sz w:val="20"/>
                <w:szCs w:val="20"/>
                <w:lang w:val="en-GB"/>
              </w:rPr>
              <w:t>.</w:t>
            </w:r>
            <w:r w:rsidRPr="00CE0221">
              <w:rPr>
                <w:color w:val="002060"/>
                <w:sz w:val="20"/>
                <w:szCs w:val="20"/>
                <w:lang w:val="en-GB"/>
              </w:rPr>
              <w:t xml:space="preserve"> K. Dwivedi</w:t>
            </w:r>
            <w:r>
              <w:rPr>
                <w:color w:val="002060"/>
                <w:sz w:val="20"/>
                <w:szCs w:val="20"/>
                <w:lang w:val="en-GB"/>
              </w:rPr>
              <w:t xml:space="preserve">, </w:t>
            </w:r>
            <w:r w:rsidRPr="00CE0221">
              <w:rPr>
                <w:color w:val="002060"/>
                <w:sz w:val="20"/>
                <w:szCs w:val="20"/>
                <w:lang w:val="en-GB"/>
              </w:rPr>
              <w:t>V</w:t>
            </w:r>
            <w:r>
              <w:rPr>
                <w:color w:val="002060"/>
                <w:sz w:val="20"/>
                <w:szCs w:val="20"/>
                <w:lang w:val="en-GB"/>
              </w:rPr>
              <w:t>.</w:t>
            </w:r>
            <w:r w:rsidRPr="00CE0221">
              <w:rPr>
                <w:color w:val="002060"/>
                <w:sz w:val="20"/>
                <w:szCs w:val="20"/>
                <w:lang w:val="en-GB"/>
              </w:rPr>
              <w:t xml:space="preserve"> Kumar</w:t>
            </w:r>
            <w:r>
              <w:rPr>
                <w:color w:val="002060"/>
                <w:sz w:val="20"/>
                <w:szCs w:val="20"/>
                <w:lang w:val="en-GB"/>
              </w:rPr>
              <w:t xml:space="preserve"> (2016) Mobile Marketing Channel, Springer International Publishing</w:t>
            </w:r>
          </w:p>
          <w:p w14:paraId="3A0AD17E" w14:textId="77777777" w:rsidR="00120C83" w:rsidRPr="001150DC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B. </w:t>
            </w:r>
            <w:proofErr w:type="spellStart"/>
            <w:proofErr w:type="gramStart"/>
            <w:r>
              <w:rPr>
                <w:color w:val="002060"/>
                <w:sz w:val="20"/>
                <w:szCs w:val="20"/>
                <w:lang w:val="en-US"/>
              </w:rPr>
              <w:t>Akhgar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Pr="0033511E">
              <w:rPr>
                <w:color w:val="002060"/>
                <w:sz w:val="20"/>
                <w:szCs w:val="20"/>
                <w:lang w:val="en-US"/>
              </w:rPr>
              <w:t xml:space="preserve"> A</w:t>
            </w:r>
            <w:r>
              <w:rPr>
                <w:color w:val="002060"/>
                <w:sz w:val="20"/>
                <w:szCs w:val="20"/>
                <w:lang w:val="en-US"/>
              </w:rPr>
              <w:t>.</w:t>
            </w:r>
            <w:proofErr w:type="gramEnd"/>
            <w:r w:rsidRPr="0033511E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11E">
              <w:rPr>
                <w:color w:val="002060"/>
                <w:sz w:val="20"/>
                <w:szCs w:val="20"/>
                <w:lang w:val="en-US"/>
              </w:rPr>
              <w:t>Staniforth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Pr="0033511E">
              <w:rPr>
                <w:color w:val="002060"/>
                <w:sz w:val="20"/>
                <w:szCs w:val="20"/>
                <w:lang w:val="en-US"/>
              </w:rPr>
              <w:t>D</w:t>
            </w:r>
            <w:r>
              <w:rPr>
                <w:color w:val="002060"/>
                <w:sz w:val="20"/>
                <w:szCs w:val="20"/>
                <w:lang w:val="en-US"/>
              </w:rPr>
              <w:t>.</w:t>
            </w:r>
            <w:r w:rsidRPr="0033511E">
              <w:rPr>
                <w:color w:val="002060"/>
                <w:sz w:val="20"/>
                <w:szCs w:val="20"/>
                <w:lang w:val="en-US"/>
              </w:rPr>
              <w:t xml:space="preserve"> Waddington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(2017) Application of Social Media in Crisis Management, Springer International Publishing, </w:t>
            </w:r>
            <w:r>
              <w:rPr>
                <w:color w:val="002060"/>
                <w:sz w:val="20"/>
                <w:szCs w:val="20"/>
              </w:rPr>
              <w:t>Κωδικός</w:t>
            </w:r>
            <w:r w:rsidRPr="00FA39B6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Εύδοξος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75481795</w:t>
            </w:r>
          </w:p>
          <w:p w14:paraId="4C13B44D" w14:textId="77777777" w:rsidR="00120C83" w:rsidRPr="0077164A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GB"/>
              </w:rPr>
            </w:pPr>
            <w:proofErr w:type="spellStart"/>
            <w:r w:rsidRPr="0077164A">
              <w:rPr>
                <w:color w:val="002060"/>
                <w:sz w:val="20"/>
                <w:szCs w:val="20"/>
                <w:lang w:val="en-US"/>
              </w:rPr>
              <w:t>Sponder</w:t>
            </w:r>
            <w:proofErr w:type="spellEnd"/>
            <w:r w:rsidRPr="0077164A">
              <w:rPr>
                <w:color w:val="002060"/>
                <w:sz w:val="20"/>
                <w:szCs w:val="20"/>
                <w:lang w:val="en-US"/>
              </w:rPr>
              <w:t xml:space="preserve"> Marshall (2012), Social media analytics: effective tools for building, </w:t>
            </w:r>
            <w:proofErr w:type="spellStart"/>
            <w:r w:rsidRPr="0077164A">
              <w:rPr>
                <w:color w:val="002060"/>
                <w:sz w:val="20"/>
                <w:szCs w:val="20"/>
                <w:lang w:val="en-US"/>
              </w:rPr>
              <w:t>intrepreting</w:t>
            </w:r>
            <w:proofErr w:type="spellEnd"/>
            <w:r w:rsidRPr="0077164A">
              <w:rPr>
                <w:color w:val="002060"/>
                <w:sz w:val="20"/>
                <w:szCs w:val="20"/>
                <w:lang w:val="en-US"/>
              </w:rPr>
              <w:t>, and using metrics, McGraw-Hill, NY.</w:t>
            </w:r>
          </w:p>
          <w:p w14:paraId="2AF8CC89" w14:textId="77777777" w:rsidR="00120C83" w:rsidRPr="00A821B8" w:rsidRDefault="00120C83" w:rsidP="00120C83">
            <w:pPr>
              <w:numPr>
                <w:ilvl w:val="0"/>
                <w:numId w:val="1"/>
              </w:numPr>
              <w:spacing w:before="60" w:after="60" w:line="240" w:lineRule="auto"/>
              <w:rPr>
                <w:color w:val="002060"/>
                <w:sz w:val="20"/>
                <w:szCs w:val="20"/>
                <w:lang w:val="en-GB"/>
              </w:rPr>
            </w:pPr>
            <w:r w:rsidRPr="0077164A">
              <w:rPr>
                <w:color w:val="002060"/>
                <w:sz w:val="20"/>
                <w:szCs w:val="20"/>
                <w:lang w:val="en-US"/>
              </w:rPr>
              <w:t xml:space="preserve">Scott, David </w:t>
            </w:r>
            <w:proofErr w:type="spellStart"/>
            <w:r w:rsidRPr="0077164A">
              <w:rPr>
                <w:color w:val="002060"/>
                <w:sz w:val="20"/>
                <w:szCs w:val="20"/>
                <w:lang w:val="en-US"/>
              </w:rPr>
              <w:t>Meerman</w:t>
            </w:r>
            <w:proofErr w:type="spellEnd"/>
            <w:r w:rsidRPr="0077164A">
              <w:rPr>
                <w:color w:val="002060"/>
                <w:sz w:val="20"/>
                <w:szCs w:val="20"/>
                <w:lang w:val="en-US"/>
              </w:rPr>
              <w:t xml:space="preserve"> (2010), The new rules of marketing and </w:t>
            </w:r>
            <w:proofErr w:type="gramStart"/>
            <w:r w:rsidRPr="0077164A">
              <w:rPr>
                <w:color w:val="002060"/>
                <w:sz w:val="20"/>
                <w:szCs w:val="20"/>
                <w:lang w:val="en-US"/>
              </w:rPr>
              <w:t>PR :</w:t>
            </w:r>
            <w:proofErr w:type="gramEnd"/>
            <w:r w:rsidRPr="0077164A">
              <w:rPr>
                <w:color w:val="002060"/>
                <w:sz w:val="20"/>
                <w:szCs w:val="20"/>
                <w:lang w:val="en-US"/>
              </w:rPr>
              <w:t xml:space="preserve"> how to use social media, blogs, news releases, online video, &amp; viral marketing to reach buyers directly, John Wiley &amp; Sons, Hoboken, N.J.</w:t>
            </w:r>
          </w:p>
        </w:tc>
      </w:tr>
    </w:tbl>
    <w:p w14:paraId="06320E4D" w14:textId="77777777" w:rsidR="00120C83" w:rsidRPr="00087834" w:rsidRDefault="00120C83" w:rsidP="00120C83">
      <w:pPr>
        <w:spacing w:after="0" w:line="240" w:lineRule="auto"/>
        <w:jc w:val="both"/>
        <w:rPr>
          <w:rFonts w:ascii="Cambria" w:hAnsi="Cambria"/>
          <w:sz w:val="20"/>
          <w:szCs w:val="24"/>
          <w:lang w:val="en-GB"/>
        </w:rPr>
      </w:pPr>
    </w:p>
    <w:p w14:paraId="495B5F70" w14:textId="77777777" w:rsidR="00120C83" w:rsidRPr="00672E4B" w:rsidRDefault="00120C83" w:rsidP="00120C83">
      <w:pPr>
        <w:pStyle w:val="a3"/>
        <w:ind w:left="0"/>
        <w:rPr>
          <w:rFonts w:eastAsiaTheme="majorEastAsia" w:cstheme="minorHAnsi"/>
          <w:b/>
          <w:sz w:val="24"/>
          <w:szCs w:val="28"/>
          <w:lang w:val="en-US"/>
        </w:rPr>
      </w:pPr>
    </w:p>
    <w:p w14:paraId="6C7BDFED" w14:textId="77777777" w:rsidR="00695B8C" w:rsidRPr="00120C83" w:rsidRDefault="00497F7F">
      <w:pPr>
        <w:rPr>
          <w:lang w:val="en-US"/>
        </w:rPr>
      </w:pPr>
    </w:p>
    <w:sectPr w:rsidR="00695B8C" w:rsidRPr="00120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6000"/>
    <w:multiLevelType w:val="multilevel"/>
    <w:tmpl w:val="6BB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226B6"/>
    <w:multiLevelType w:val="hybridMultilevel"/>
    <w:tmpl w:val="BD329B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4264"/>
    <w:multiLevelType w:val="hybridMultilevel"/>
    <w:tmpl w:val="76342824"/>
    <w:lvl w:ilvl="0" w:tplc="B748E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33996"/>
    <w:multiLevelType w:val="multilevel"/>
    <w:tmpl w:val="D44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E976EA"/>
    <w:multiLevelType w:val="hybridMultilevel"/>
    <w:tmpl w:val="8CC02BA0"/>
    <w:lvl w:ilvl="0" w:tplc="EAFEC72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54FE"/>
    <w:multiLevelType w:val="hybridMultilevel"/>
    <w:tmpl w:val="BA0038CE"/>
    <w:lvl w:ilvl="0" w:tplc="EAFEC72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83"/>
    <w:rsid w:val="00120C83"/>
    <w:rsid w:val="00497F7F"/>
    <w:rsid w:val="00CF7681"/>
    <w:rsid w:val="00D35F0B"/>
    <w:rsid w:val="00F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5CC"/>
  <w15:chartTrackingRefBased/>
  <w15:docId w15:val="{CAC0EFC8-0628-4C9C-88AD-8C0890D5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83"/>
    <w:pPr>
      <w:ind w:left="720"/>
      <w:contextualSpacing/>
    </w:pPr>
  </w:style>
  <w:style w:type="paragraph" w:styleId="a4">
    <w:name w:val="footer"/>
    <w:basedOn w:val="a"/>
    <w:link w:val="Char"/>
    <w:unhideWhenUsed/>
    <w:rsid w:val="00120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rsid w:val="0012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1317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LAPPAS</dc:creator>
  <cp:keywords/>
  <dc:description/>
  <cp:lastModifiedBy>GEORGIOS LAPPAS</cp:lastModifiedBy>
  <cp:revision>2</cp:revision>
  <cp:lastPrinted>2021-10-13T19:07:00Z</cp:lastPrinted>
  <dcterms:created xsi:type="dcterms:W3CDTF">2021-10-21T08:12:00Z</dcterms:created>
  <dcterms:modified xsi:type="dcterms:W3CDTF">2021-10-21T08:12:00Z</dcterms:modified>
</cp:coreProperties>
</file>