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Rule="auto"/>
        <w:jc w:val="center"/>
        <w:rPr>
          <w:b w:val="1"/>
          <w:color w:val="002060"/>
          <w:sz w:val="24"/>
          <w:szCs w:val="24"/>
        </w:rPr>
      </w:pPr>
      <w:r w:rsidDel="00000000" w:rsidR="00000000" w:rsidRPr="00000000">
        <w:rPr>
          <w:b w:val="1"/>
          <w:color w:val="002060"/>
          <w:sz w:val="24"/>
          <w:szCs w:val="24"/>
          <w:rtl w:val="0"/>
        </w:rPr>
        <w:t xml:space="preserve">ΜΕΘΟΔΟΙ ΕΠΙΚΟΙΝΩΝΙΑΚΗΣ ΕΡΕΥΝΑΣ ΙΙ</w:t>
      </w:r>
    </w:p>
    <w:p w:rsidR="00000000" w:rsidDel="00000000" w:rsidP="00000000" w:rsidRDefault="00000000" w:rsidRPr="00000000" w14:paraId="00000002">
      <w:pPr>
        <w:spacing w:after="0" w:before="120" w:lineRule="auto"/>
        <w:jc w:val="center"/>
        <w:rPr>
          <w:sz w:val="24"/>
          <w:szCs w:val="24"/>
        </w:rPr>
      </w:pPr>
      <w:r w:rsidDel="00000000" w:rsidR="00000000" w:rsidRPr="00000000">
        <w:rPr>
          <w:b w:val="1"/>
          <w:sz w:val="24"/>
          <w:szCs w:val="24"/>
          <w:rtl w:val="0"/>
        </w:rPr>
        <w:t xml:space="preserve">ΠΕΡΙΓΡΑΜΜΑ ΜΑΘΗΜΑΤΟΣ</w:t>
      </w:r>
      <w:r w:rsidDel="00000000" w:rsidR="00000000" w:rsidRPr="00000000">
        <w:rPr>
          <w:rtl w:val="0"/>
        </w:rPr>
      </w:r>
    </w:p>
    <w:p w:rsidR="00000000" w:rsidDel="00000000" w:rsidP="00000000" w:rsidRDefault="00000000" w:rsidRPr="00000000" w14:paraId="00000003">
      <w:pPr>
        <w:widowControl w:val="0"/>
        <w:numPr>
          <w:ilvl w:val="0"/>
          <w:numId w:val="6"/>
        </w:numPr>
        <w:spacing w:after="0" w:before="120" w:line="240" w:lineRule="auto"/>
        <w:ind w:left="720" w:hanging="360"/>
        <w:rPr>
          <w:b w:val="1"/>
          <w:color w:val="000000"/>
        </w:rPr>
      </w:pPr>
      <w:r w:rsidDel="00000000" w:rsidR="00000000" w:rsidRPr="00000000">
        <w:rPr>
          <w:b w:val="1"/>
          <w:color w:val="000000"/>
          <w:rtl w:val="0"/>
        </w:rPr>
        <w:t xml:space="preserve">ΓΕΝΙΚΑ</w:t>
      </w:r>
    </w:p>
    <w:tbl>
      <w:tblPr>
        <w:tblStyle w:val="Table1"/>
        <w:tblW w:w="84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5"/>
        <w:gridCol w:w="1135"/>
        <w:gridCol w:w="1297"/>
        <w:gridCol w:w="1208"/>
        <w:gridCol w:w="351"/>
        <w:gridCol w:w="1240"/>
        <w:tblGridChange w:id="0">
          <w:tblGrid>
            <w:gridCol w:w="3205"/>
            <w:gridCol w:w="1135"/>
            <w:gridCol w:w="1297"/>
            <w:gridCol w:w="1208"/>
            <w:gridCol w:w="351"/>
            <w:gridCol w:w="1240"/>
          </w:tblGrid>
        </w:tblGridChange>
      </w:tblGrid>
      <w:tr>
        <w:trPr>
          <w:cantSplit w:val="0"/>
          <w:tblHeader w:val="0"/>
        </w:trPr>
        <w:tc>
          <w:tcPr>
            <w:shd w:fill="ddd9c3" w:val="clear"/>
          </w:tcPr>
          <w:p w:rsidR="00000000" w:rsidDel="00000000" w:rsidP="00000000" w:rsidRDefault="00000000" w:rsidRPr="00000000" w14:paraId="00000004">
            <w:pPr>
              <w:spacing w:after="0" w:line="240" w:lineRule="auto"/>
              <w:jc w:val="right"/>
              <w:rPr>
                <w:b w:val="1"/>
                <w:sz w:val="20"/>
                <w:szCs w:val="20"/>
              </w:rPr>
            </w:pPr>
            <w:r w:rsidDel="00000000" w:rsidR="00000000" w:rsidRPr="00000000">
              <w:rPr>
                <w:b w:val="1"/>
                <w:sz w:val="20"/>
                <w:szCs w:val="20"/>
                <w:rtl w:val="0"/>
              </w:rPr>
              <w:t xml:space="preserve">ΣΧΟΛΗ</w:t>
            </w:r>
          </w:p>
        </w:tc>
        <w:tc>
          <w:tcPr>
            <w:gridSpan w:val="5"/>
          </w:tcPr>
          <w:p w:rsidR="00000000" w:rsidDel="00000000" w:rsidP="00000000" w:rsidRDefault="00000000" w:rsidRPr="00000000" w14:paraId="00000005">
            <w:pPr>
              <w:spacing w:after="0" w:line="240" w:lineRule="auto"/>
              <w:rPr>
                <w:color w:val="002060"/>
                <w:sz w:val="20"/>
                <w:szCs w:val="20"/>
              </w:rPr>
            </w:pPr>
            <w:r w:rsidDel="00000000" w:rsidR="00000000" w:rsidRPr="00000000">
              <w:rPr>
                <w:color w:val="002060"/>
                <w:sz w:val="20"/>
                <w:szCs w:val="20"/>
                <w:rtl w:val="0"/>
              </w:rPr>
              <w:t xml:space="preserve">ΚΟΙΝΩΝΙΚΩΝ ΚΑΙ ΑΝΘΡΩΠΙΣΤΙΚΩΝ ΕΠΙΣΤΗΜΩΝ</w:t>
            </w:r>
          </w:p>
        </w:tc>
      </w:tr>
      <w:tr>
        <w:trPr>
          <w:cantSplit w:val="0"/>
          <w:tblHeader w:val="0"/>
        </w:trPr>
        <w:tc>
          <w:tcPr>
            <w:shd w:fill="ddd9c3" w:val="clear"/>
          </w:tcPr>
          <w:p w:rsidR="00000000" w:rsidDel="00000000" w:rsidP="00000000" w:rsidRDefault="00000000" w:rsidRPr="00000000" w14:paraId="0000000A">
            <w:pPr>
              <w:spacing w:after="0" w:line="240" w:lineRule="auto"/>
              <w:jc w:val="right"/>
              <w:rPr>
                <w:b w:val="1"/>
                <w:sz w:val="20"/>
                <w:szCs w:val="20"/>
              </w:rPr>
            </w:pPr>
            <w:r w:rsidDel="00000000" w:rsidR="00000000" w:rsidRPr="00000000">
              <w:rPr>
                <w:b w:val="1"/>
                <w:sz w:val="20"/>
                <w:szCs w:val="20"/>
                <w:rtl w:val="0"/>
              </w:rPr>
              <w:t xml:space="preserve">ΤΜΗΜΑ</w:t>
            </w:r>
          </w:p>
        </w:tc>
        <w:tc>
          <w:tcPr>
            <w:gridSpan w:val="5"/>
          </w:tcPr>
          <w:p w:rsidR="00000000" w:rsidDel="00000000" w:rsidP="00000000" w:rsidRDefault="00000000" w:rsidRPr="00000000" w14:paraId="0000000B">
            <w:pPr>
              <w:spacing w:after="0" w:line="240" w:lineRule="auto"/>
              <w:rPr>
                <w:color w:val="002060"/>
                <w:sz w:val="20"/>
                <w:szCs w:val="20"/>
              </w:rPr>
            </w:pPr>
            <w:r w:rsidDel="00000000" w:rsidR="00000000" w:rsidRPr="00000000">
              <w:rPr>
                <w:color w:val="002060"/>
                <w:sz w:val="20"/>
                <w:szCs w:val="20"/>
                <w:rtl w:val="0"/>
              </w:rPr>
              <w:t xml:space="preserve">ΕΠΙΚΟΙΝΩΝΙΑΣ ΚΑΙ ΨΗΦΙΑΚΩΝ ΜΕΣΩΝ</w:t>
            </w:r>
          </w:p>
        </w:tc>
      </w:tr>
      <w:tr>
        <w:trPr>
          <w:cantSplit w:val="0"/>
          <w:tblHeader w:val="0"/>
        </w:trPr>
        <w:tc>
          <w:tcPr>
            <w:shd w:fill="ddd9c3" w:val="clear"/>
          </w:tcPr>
          <w:p w:rsidR="00000000" w:rsidDel="00000000" w:rsidP="00000000" w:rsidRDefault="00000000" w:rsidRPr="00000000" w14:paraId="00000010">
            <w:pPr>
              <w:spacing w:after="0" w:line="240" w:lineRule="auto"/>
              <w:jc w:val="right"/>
              <w:rPr>
                <w:b w:val="1"/>
                <w:sz w:val="20"/>
                <w:szCs w:val="20"/>
              </w:rPr>
            </w:pPr>
            <w:r w:rsidDel="00000000" w:rsidR="00000000" w:rsidRPr="00000000">
              <w:rPr>
                <w:b w:val="1"/>
                <w:sz w:val="20"/>
                <w:szCs w:val="20"/>
                <w:rtl w:val="0"/>
              </w:rPr>
              <w:t xml:space="preserve">ΕΠΙΠΕΔΟ ΣΠΟΥΔΩΝ </w:t>
            </w:r>
          </w:p>
        </w:tc>
        <w:tc>
          <w:tcPr>
            <w:gridSpan w:val="5"/>
          </w:tcPr>
          <w:p w:rsidR="00000000" w:rsidDel="00000000" w:rsidP="00000000" w:rsidRDefault="00000000" w:rsidRPr="00000000" w14:paraId="00000011">
            <w:pPr>
              <w:spacing w:after="0" w:line="240" w:lineRule="auto"/>
              <w:rPr>
                <w:color w:val="002060"/>
                <w:sz w:val="20"/>
                <w:szCs w:val="20"/>
              </w:rPr>
            </w:pPr>
            <w:r w:rsidDel="00000000" w:rsidR="00000000" w:rsidRPr="00000000">
              <w:rPr>
                <w:color w:val="002060"/>
                <w:sz w:val="18"/>
                <w:szCs w:val="18"/>
                <w:rtl w:val="0"/>
              </w:rPr>
              <w:t xml:space="preserve">ΠΡΟΠΤΥΧΙΑΚΟ</w:t>
            </w:r>
            <w:r w:rsidDel="00000000" w:rsidR="00000000" w:rsidRPr="00000000">
              <w:rPr>
                <w:rtl w:val="0"/>
              </w:rPr>
            </w:r>
          </w:p>
        </w:tc>
      </w:tr>
      <w:tr>
        <w:trPr>
          <w:cantSplit w:val="0"/>
          <w:tblHeader w:val="0"/>
        </w:trPr>
        <w:tc>
          <w:tcPr>
            <w:shd w:fill="ddd9c3" w:val="clear"/>
          </w:tcPr>
          <w:p w:rsidR="00000000" w:rsidDel="00000000" w:rsidP="00000000" w:rsidRDefault="00000000" w:rsidRPr="00000000" w14:paraId="00000016">
            <w:pPr>
              <w:spacing w:after="0" w:line="240" w:lineRule="auto"/>
              <w:jc w:val="right"/>
              <w:rPr>
                <w:b w:val="1"/>
                <w:sz w:val="20"/>
                <w:szCs w:val="20"/>
              </w:rPr>
            </w:pPr>
            <w:r w:rsidDel="00000000" w:rsidR="00000000" w:rsidRPr="00000000">
              <w:rPr>
                <w:b w:val="1"/>
                <w:sz w:val="20"/>
                <w:szCs w:val="20"/>
                <w:rtl w:val="0"/>
              </w:rPr>
              <w:t xml:space="preserve">ΚΩΔΙΚΟΣ ΜΑΘΗΜΑΤΟΣ</w:t>
            </w:r>
          </w:p>
        </w:tc>
        <w:tc>
          <w:tcPr/>
          <w:p w:rsidR="00000000" w:rsidDel="00000000" w:rsidP="00000000" w:rsidRDefault="00000000" w:rsidRPr="00000000" w14:paraId="00000017">
            <w:pPr>
              <w:spacing w:after="0" w:line="240" w:lineRule="auto"/>
              <w:rPr>
                <w:b w:val="1"/>
                <w:sz w:val="20"/>
                <w:szCs w:val="20"/>
              </w:rPr>
            </w:pPr>
            <w:r w:rsidDel="00000000" w:rsidR="00000000" w:rsidRPr="00000000">
              <w:rPr>
                <w:b w:val="1"/>
                <w:sz w:val="20"/>
                <w:szCs w:val="20"/>
                <w:rtl w:val="0"/>
              </w:rPr>
              <w:t xml:space="preserve">ΕΨΜ 5115</w:t>
            </w:r>
          </w:p>
        </w:tc>
        <w:tc>
          <w:tcPr>
            <w:gridSpan w:val="2"/>
            <w:shd w:fill="ddd9c3" w:val="clear"/>
          </w:tcPr>
          <w:p w:rsidR="00000000" w:rsidDel="00000000" w:rsidP="00000000" w:rsidRDefault="00000000" w:rsidRPr="00000000" w14:paraId="00000018">
            <w:pPr>
              <w:spacing w:after="0" w:line="240" w:lineRule="auto"/>
              <w:jc w:val="right"/>
              <w:rPr>
                <w:b w:val="1"/>
                <w:sz w:val="20"/>
                <w:szCs w:val="20"/>
              </w:rPr>
            </w:pPr>
            <w:r w:rsidDel="00000000" w:rsidR="00000000" w:rsidRPr="00000000">
              <w:rPr>
                <w:b w:val="1"/>
                <w:sz w:val="20"/>
                <w:szCs w:val="20"/>
                <w:rtl w:val="0"/>
              </w:rPr>
              <w:t xml:space="preserve">ΕΞΑΜΗΝΟ ΣΠΟΥΔΩΝ</w:t>
            </w:r>
          </w:p>
        </w:tc>
        <w:tc>
          <w:tcPr>
            <w:gridSpan w:val="2"/>
          </w:tcPr>
          <w:p w:rsidR="00000000" w:rsidDel="00000000" w:rsidP="00000000" w:rsidRDefault="00000000" w:rsidRPr="00000000" w14:paraId="0000001A">
            <w:pPr>
              <w:spacing w:after="0" w:line="240" w:lineRule="auto"/>
              <w:rPr>
                <w:color w:val="002060"/>
                <w:sz w:val="20"/>
                <w:szCs w:val="20"/>
              </w:rPr>
            </w:pPr>
            <w:r w:rsidDel="00000000" w:rsidR="00000000" w:rsidRPr="00000000">
              <w:rPr>
                <w:color w:val="002060"/>
                <w:sz w:val="20"/>
                <w:szCs w:val="20"/>
                <w:rtl w:val="0"/>
              </w:rPr>
              <w:t xml:space="preserve">5</w:t>
            </w:r>
            <w:r w:rsidDel="00000000" w:rsidR="00000000" w:rsidRPr="00000000">
              <w:rPr>
                <w:color w:val="002060"/>
                <w:sz w:val="20"/>
                <w:szCs w:val="20"/>
                <w:vertAlign w:val="superscript"/>
                <w:rtl w:val="0"/>
              </w:rPr>
              <w:t xml:space="preserve">ο</w:t>
            </w:r>
            <w:r w:rsidDel="00000000" w:rsidR="00000000" w:rsidRPr="00000000">
              <w:rPr>
                <w:rtl w:val="0"/>
              </w:rPr>
            </w:r>
          </w:p>
        </w:tc>
      </w:tr>
      <w:tr>
        <w:trPr>
          <w:cantSplit w:val="0"/>
          <w:trHeight w:val="375" w:hRule="atLeast"/>
          <w:tblHeader w:val="0"/>
        </w:trPr>
        <w:tc>
          <w:tcPr>
            <w:shd w:fill="ddd9c3" w:val="clear"/>
            <w:vAlign w:val="center"/>
          </w:tcPr>
          <w:p w:rsidR="00000000" w:rsidDel="00000000" w:rsidP="00000000" w:rsidRDefault="00000000" w:rsidRPr="00000000" w14:paraId="0000001C">
            <w:pPr>
              <w:spacing w:after="0" w:line="240" w:lineRule="auto"/>
              <w:jc w:val="right"/>
              <w:rPr>
                <w:b w:val="1"/>
                <w:sz w:val="20"/>
                <w:szCs w:val="20"/>
              </w:rPr>
            </w:pPr>
            <w:r w:rsidDel="00000000" w:rsidR="00000000" w:rsidRPr="00000000">
              <w:rPr>
                <w:b w:val="1"/>
                <w:sz w:val="20"/>
                <w:szCs w:val="20"/>
                <w:rtl w:val="0"/>
              </w:rPr>
              <w:t xml:space="preserve">ΤΙΤΛΟΣ ΜΑΘΗΜΑΤΟΣ</w:t>
            </w:r>
          </w:p>
        </w:tc>
        <w:tc>
          <w:tcPr>
            <w:gridSpan w:val="5"/>
            <w:vAlign w:val="center"/>
          </w:tcPr>
          <w:p w:rsidR="00000000" w:rsidDel="00000000" w:rsidP="00000000" w:rsidRDefault="00000000" w:rsidRPr="00000000" w14:paraId="0000001D">
            <w:pPr>
              <w:spacing w:after="0" w:line="240" w:lineRule="auto"/>
              <w:rPr>
                <w:sz w:val="20"/>
                <w:szCs w:val="20"/>
              </w:rPr>
            </w:pPr>
            <w:r w:rsidDel="00000000" w:rsidR="00000000" w:rsidRPr="00000000">
              <w:rPr>
                <w:color w:val="002060"/>
                <w:sz w:val="20"/>
                <w:szCs w:val="20"/>
                <w:rtl w:val="0"/>
              </w:rPr>
              <w:t xml:space="preserve">ΜΕΘΟΔΟΙ ΕΠΙΚΟΙΝΩΝΙΑΚΗΣ ΕΡΕΥΝΑΣ ΙΙ</w:t>
            </w:r>
            <w:r w:rsidDel="00000000" w:rsidR="00000000" w:rsidRPr="00000000">
              <w:rPr>
                <w:rtl w:val="0"/>
              </w:rPr>
            </w:r>
          </w:p>
        </w:tc>
      </w:tr>
      <w:tr>
        <w:trPr>
          <w:cantSplit w:val="0"/>
          <w:trHeight w:val="196" w:hRule="atLeast"/>
          <w:tblHeader w:val="0"/>
        </w:trPr>
        <w:tc>
          <w:tcPr>
            <w:gridSpan w:val="3"/>
            <w:shd w:fill="ddd9c3" w:val="clear"/>
            <w:vAlign w:val="center"/>
          </w:tcPr>
          <w:p w:rsidR="00000000" w:rsidDel="00000000" w:rsidP="00000000" w:rsidRDefault="00000000" w:rsidRPr="00000000" w14:paraId="00000022">
            <w:pPr>
              <w:spacing w:after="0" w:line="240" w:lineRule="auto"/>
              <w:jc w:val="center"/>
              <w:rPr>
                <w:b w:val="1"/>
                <w:sz w:val="20"/>
                <w:szCs w:val="20"/>
              </w:rPr>
            </w:pPr>
            <w:r w:rsidDel="00000000" w:rsidR="00000000" w:rsidRPr="00000000">
              <w:rPr>
                <w:b w:val="1"/>
                <w:sz w:val="20"/>
                <w:szCs w:val="20"/>
                <w:rtl w:val="0"/>
              </w:rPr>
              <w:t xml:space="preserve">ΑΥΤΟΤΕΛΕΙΣ ΔΙΔΑΚΤΙΚΕΣ ΔΡΑΣΤΗΡΙΟΤΗΤΕΣ </w:t>
              <w:br w:type="textWrapping"/>
            </w:r>
          </w:p>
        </w:tc>
        <w:tc>
          <w:tcPr>
            <w:gridSpan w:val="2"/>
            <w:shd w:fill="ddd9c3" w:val="clear"/>
            <w:vAlign w:val="center"/>
          </w:tcPr>
          <w:p w:rsidR="00000000" w:rsidDel="00000000" w:rsidP="00000000" w:rsidRDefault="00000000" w:rsidRPr="00000000" w14:paraId="00000025">
            <w:pPr>
              <w:spacing w:after="0" w:line="240" w:lineRule="auto"/>
              <w:jc w:val="center"/>
              <w:rPr>
                <w:b w:val="1"/>
                <w:sz w:val="20"/>
                <w:szCs w:val="20"/>
              </w:rPr>
            </w:pPr>
            <w:r w:rsidDel="00000000" w:rsidR="00000000" w:rsidRPr="00000000">
              <w:rPr>
                <w:b w:val="1"/>
                <w:sz w:val="20"/>
                <w:szCs w:val="20"/>
                <w:rtl w:val="0"/>
              </w:rPr>
              <w:t xml:space="preserve">ΕΒΔΟΜΑΔΙΑΙΕΣ</w:t>
              <w:br w:type="textWrapping"/>
              <w:t xml:space="preserve">ΩΡΕΣ Δ</w:t>
            </w:r>
            <w:r w:rsidDel="00000000" w:rsidR="00000000" w:rsidRPr="00000000">
              <w:rPr>
                <w:b w:val="1"/>
                <w:sz w:val="20"/>
                <w:szCs w:val="20"/>
                <w:shd w:fill="ddd9c3" w:val="clear"/>
                <w:rtl w:val="0"/>
              </w:rPr>
              <w:t xml:space="preserve">ΙΔ</w:t>
            </w:r>
            <w:r w:rsidDel="00000000" w:rsidR="00000000" w:rsidRPr="00000000">
              <w:rPr>
                <w:b w:val="1"/>
                <w:sz w:val="20"/>
                <w:szCs w:val="20"/>
                <w:rtl w:val="0"/>
              </w:rPr>
              <w:t xml:space="preserve">ΑΣΚΑΛΙΑΣ</w:t>
            </w:r>
          </w:p>
        </w:tc>
        <w:tc>
          <w:tcPr>
            <w:shd w:fill="ddd9c3" w:val="clear"/>
            <w:vAlign w:val="center"/>
          </w:tcPr>
          <w:p w:rsidR="00000000" w:rsidDel="00000000" w:rsidP="00000000" w:rsidRDefault="00000000" w:rsidRPr="00000000" w14:paraId="00000027">
            <w:pPr>
              <w:spacing w:after="0" w:line="240" w:lineRule="auto"/>
              <w:jc w:val="center"/>
              <w:rPr>
                <w:b w:val="1"/>
                <w:sz w:val="20"/>
                <w:szCs w:val="20"/>
              </w:rPr>
            </w:pPr>
            <w:r w:rsidDel="00000000" w:rsidR="00000000" w:rsidRPr="00000000">
              <w:rPr>
                <w:b w:val="1"/>
                <w:sz w:val="20"/>
                <w:szCs w:val="20"/>
                <w:rtl w:val="0"/>
              </w:rPr>
              <w:t xml:space="preserve">ΠΙΣΤΩΤΙΚΕΣ ΜΟΝΑΔΕΣ</w:t>
            </w:r>
          </w:p>
        </w:tc>
      </w:tr>
      <w:tr>
        <w:trPr>
          <w:cantSplit w:val="0"/>
          <w:trHeight w:val="194" w:hRule="atLeast"/>
          <w:tblHeader w:val="0"/>
        </w:trPr>
        <w:tc>
          <w:tcPr>
            <w:gridSpan w:val="3"/>
          </w:tcPr>
          <w:p w:rsidR="00000000" w:rsidDel="00000000" w:rsidP="00000000" w:rsidRDefault="00000000" w:rsidRPr="00000000" w14:paraId="00000028">
            <w:pPr>
              <w:spacing w:after="0" w:line="240" w:lineRule="auto"/>
              <w:jc w:val="right"/>
              <w:rPr>
                <w:color w:val="002060"/>
                <w:sz w:val="20"/>
                <w:szCs w:val="20"/>
              </w:rPr>
            </w:pPr>
            <w:r w:rsidDel="00000000" w:rsidR="00000000" w:rsidRPr="00000000">
              <w:rPr>
                <w:color w:val="002060"/>
                <w:sz w:val="20"/>
                <w:szCs w:val="20"/>
                <w:rtl w:val="0"/>
              </w:rPr>
              <w:t xml:space="preserve">Διαλέξεις </w:t>
            </w:r>
          </w:p>
        </w:tc>
        <w:tc>
          <w:tcPr>
            <w:gridSpan w:val="2"/>
          </w:tcPr>
          <w:p w:rsidR="00000000" w:rsidDel="00000000" w:rsidP="00000000" w:rsidRDefault="00000000" w:rsidRPr="00000000" w14:paraId="0000002B">
            <w:pPr>
              <w:spacing w:after="0" w:line="240" w:lineRule="auto"/>
              <w:jc w:val="center"/>
              <w:rPr>
                <w:color w:val="002060"/>
                <w:sz w:val="20"/>
                <w:szCs w:val="20"/>
              </w:rPr>
            </w:pPr>
            <w:r w:rsidDel="00000000" w:rsidR="00000000" w:rsidRPr="00000000">
              <w:rPr>
                <w:color w:val="002060"/>
                <w:sz w:val="20"/>
                <w:szCs w:val="20"/>
                <w:rtl w:val="0"/>
              </w:rPr>
              <w:t xml:space="preserve">2</w:t>
            </w:r>
          </w:p>
        </w:tc>
        <w:tc>
          <w:tcPr/>
          <w:p w:rsidR="00000000" w:rsidDel="00000000" w:rsidP="00000000" w:rsidRDefault="00000000" w:rsidRPr="00000000" w14:paraId="0000002D">
            <w:pPr>
              <w:spacing w:after="0" w:line="240" w:lineRule="auto"/>
              <w:jc w:val="center"/>
              <w:rPr>
                <w:color w:val="002060"/>
                <w:sz w:val="20"/>
                <w:szCs w:val="20"/>
              </w:rPr>
            </w:pPr>
            <w:r w:rsidDel="00000000" w:rsidR="00000000" w:rsidRPr="00000000">
              <w:rPr>
                <w:rtl w:val="0"/>
              </w:rPr>
            </w:r>
          </w:p>
        </w:tc>
      </w:tr>
      <w:tr>
        <w:trPr>
          <w:cantSplit w:val="0"/>
          <w:trHeight w:val="194" w:hRule="atLeast"/>
          <w:tblHeader w:val="0"/>
        </w:trPr>
        <w:tc>
          <w:tcPr>
            <w:gridSpan w:val="3"/>
          </w:tcPr>
          <w:p w:rsidR="00000000" w:rsidDel="00000000" w:rsidP="00000000" w:rsidRDefault="00000000" w:rsidRPr="00000000" w14:paraId="0000002E">
            <w:pPr>
              <w:spacing w:after="0" w:line="240" w:lineRule="auto"/>
              <w:jc w:val="right"/>
              <w:rPr>
                <w:b w:val="1"/>
                <w:color w:val="002060"/>
                <w:sz w:val="20"/>
                <w:szCs w:val="20"/>
              </w:rPr>
            </w:pPr>
            <w:r w:rsidDel="00000000" w:rsidR="00000000" w:rsidRPr="00000000">
              <w:rPr>
                <w:color w:val="002060"/>
                <w:sz w:val="20"/>
                <w:szCs w:val="20"/>
                <w:rtl w:val="0"/>
              </w:rPr>
              <w:t xml:space="preserve">Εργαστηριακές Ασκήσεις</w:t>
            </w:r>
            <w:r w:rsidDel="00000000" w:rsidR="00000000" w:rsidRPr="00000000">
              <w:rPr>
                <w:rtl w:val="0"/>
              </w:rPr>
            </w:r>
          </w:p>
        </w:tc>
        <w:tc>
          <w:tcPr>
            <w:gridSpan w:val="2"/>
          </w:tcPr>
          <w:p w:rsidR="00000000" w:rsidDel="00000000" w:rsidP="00000000" w:rsidRDefault="00000000" w:rsidRPr="00000000" w14:paraId="00000031">
            <w:pPr>
              <w:spacing w:after="0" w:line="240" w:lineRule="auto"/>
              <w:jc w:val="center"/>
              <w:rPr>
                <w:color w:val="002060"/>
                <w:sz w:val="20"/>
                <w:szCs w:val="20"/>
              </w:rPr>
            </w:pPr>
            <w:r w:rsidDel="00000000" w:rsidR="00000000" w:rsidRPr="00000000">
              <w:rPr>
                <w:color w:val="002060"/>
                <w:sz w:val="20"/>
                <w:szCs w:val="20"/>
                <w:rtl w:val="0"/>
              </w:rPr>
              <w:t xml:space="preserve">2</w:t>
            </w:r>
          </w:p>
        </w:tc>
        <w:tc>
          <w:tcPr/>
          <w:p w:rsidR="00000000" w:rsidDel="00000000" w:rsidP="00000000" w:rsidRDefault="00000000" w:rsidRPr="00000000" w14:paraId="00000033">
            <w:pPr>
              <w:spacing w:after="0" w:line="240" w:lineRule="auto"/>
              <w:rPr>
                <w:color w:val="002060"/>
                <w:sz w:val="20"/>
                <w:szCs w:val="20"/>
              </w:rPr>
            </w:pPr>
            <w:r w:rsidDel="00000000" w:rsidR="00000000" w:rsidRPr="00000000">
              <w:rPr>
                <w:rtl w:val="0"/>
              </w:rPr>
            </w:r>
          </w:p>
        </w:tc>
      </w:tr>
      <w:tr>
        <w:trPr>
          <w:cantSplit w:val="0"/>
          <w:trHeight w:val="194" w:hRule="atLeast"/>
          <w:tblHeader w:val="0"/>
        </w:trPr>
        <w:tc>
          <w:tcPr>
            <w:gridSpan w:val="3"/>
            <w:shd w:fill="ddd9c3" w:val="clear"/>
          </w:tcPr>
          <w:p w:rsidR="00000000" w:rsidDel="00000000" w:rsidP="00000000" w:rsidRDefault="00000000" w:rsidRPr="00000000" w14:paraId="00000034">
            <w:pPr>
              <w:spacing w:after="0" w:line="240" w:lineRule="auto"/>
              <w:jc w:val="right"/>
              <w:rPr>
                <w:i w:val="1"/>
                <w:color w:val="002060"/>
                <w:sz w:val="18"/>
                <w:szCs w:val="18"/>
              </w:rPr>
            </w:pPr>
            <w:r w:rsidDel="00000000" w:rsidR="00000000" w:rsidRPr="00000000">
              <w:rPr>
                <w:i w:val="1"/>
                <w:color w:val="002060"/>
                <w:sz w:val="18"/>
                <w:szCs w:val="18"/>
                <w:rtl w:val="0"/>
              </w:rPr>
              <w:t xml:space="preserve">Σύνολο</w:t>
            </w:r>
          </w:p>
        </w:tc>
        <w:tc>
          <w:tcPr>
            <w:gridSpan w:val="2"/>
          </w:tcPr>
          <w:p w:rsidR="00000000" w:rsidDel="00000000" w:rsidP="00000000" w:rsidRDefault="00000000" w:rsidRPr="00000000" w14:paraId="00000037">
            <w:pPr>
              <w:spacing w:after="0" w:line="240" w:lineRule="auto"/>
              <w:jc w:val="center"/>
              <w:rPr>
                <w:color w:val="002060"/>
                <w:sz w:val="20"/>
                <w:szCs w:val="20"/>
              </w:rPr>
            </w:pPr>
            <w:r w:rsidDel="00000000" w:rsidR="00000000" w:rsidRPr="00000000">
              <w:rPr>
                <w:color w:val="002060"/>
                <w:sz w:val="20"/>
                <w:szCs w:val="20"/>
                <w:rtl w:val="0"/>
              </w:rPr>
              <w:t xml:space="preserve">4</w:t>
            </w:r>
          </w:p>
        </w:tc>
        <w:tc>
          <w:tcPr/>
          <w:p w:rsidR="00000000" w:rsidDel="00000000" w:rsidP="00000000" w:rsidRDefault="00000000" w:rsidRPr="00000000" w14:paraId="00000039">
            <w:pPr>
              <w:spacing w:after="0" w:line="240" w:lineRule="auto"/>
              <w:jc w:val="center"/>
              <w:rPr>
                <w:color w:val="002060"/>
                <w:sz w:val="20"/>
                <w:szCs w:val="20"/>
              </w:rPr>
            </w:pPr>
            <w:r w:rsidDel="00000000" w:rsidR="00000000" w:rsidRPr="00000000">
              <w:rPr>
                <w:color w:val="002060"/>
                <w:sz w:val="20"/>
                <w:szCs w:val="20"/>
                <w:rtl w:val="0"/>
              </w:rPr>
              <w:t xml:space="preserve">5</w:t>
            </w:r>
          </w:p>
        </w:tc>
      </w:tr>
      <w:tr>
        <w:trPr>
          <w:cantSplit w:val="0"/>
          <w:trHeight w:val="599" w:hRule="atLeast"/>
          <w:tblHeader w:val="0"/>
        </w:trPr>
        <w:tc>
          <w:tcPr>
            <w:shd w:fill="ddd9c3" w:val="clear"/>
          </w:tcPr>
          <w:p w:rsidR="00000000" w:rsidDel="00000000" w:rsidP="00000000" w:rsidRDefault="00000000" w:rsidRPr="00000000" w14:paraId="0000003A">
            <w:pPr>
              <w:spacing w:after="0" w:line="240" w:lineRule="auto"/>
              <w:jc w:val="right"/>
              <w:rPr>
                <w:i w:val="1"/>
                <w:sz w:val="16"/>
                <w:szCs w:val="16"/>
              </w:rPr>
            </w:pPr>
            <w:r w:rsidDel="00000000" w:rsidR="00000000" w:rsidRPr="00000000">
              <w:rPr>
                <w:b w:val="1"/>
                <w:sz w:val="20"/>
                <w:szCs w:val="20"/>
                <w:rtl w:val="0"/>
              </w:rPr>
              <w:t xml:space="preserve">ΤΥΠΟΣ ΜΑΘΗΜΑΤΟΣ</w:t>
            </w:r>
            <w:r w:rsidDel="00000000" w:rsidR="00000000" w:rsidRPr="00000000">
              <w:rPr>
                <w:rtl w:val="0"/>
              </w:rPr>
            </w:r>
          </w:p>
          <w:p w:rsidR="00000000" w:rsidDel="00000000" w:rsidP="00000000" w:rsidRDefault="00000000" w:rsidRPr="00000000" w14:paraId="0000003B">
            <w:pPr>
              <w:spacing w:after="0" w:line="240" w:lineRule="auto"/>
              <w:jc w:val="right"/>
              <w:rPr>
                <w:b w:val="1"/>
                <w:sz w:val="20"/>
                <w:szCs w:val="20"/>
              </w:rPr>
            </w:pPr>
            <w:r w:rsidDel="00000000" w:rsidR="00000000" w:rsidRPr="00000000">
              <w:rPr>
                <w:rtl w:val="0"/>
              </w:rPr>
            </w:r>
          </w:p>
        </w:tc>
        <w:tc>
          <w:tcPr>
            <w:gridSpan w:val="5"/>
          </w:tcPr>
          <w:bookmarkStart w:colFirst="0" w:colLast="0" w:name="bookmark=id.30j0zll" w:id="0"/>
          <w:bookmarkEnd w:id="0"/>
          <w:bookmarkStart w:colFirst="0" w:colLast="0" w:name="bookmark=id.gjdgxs" w:id="1"/>
          <w:bookmarkEnd w:id="1"/>
          <w:p w:rsidR="00000000" w:rsidDel="00000000" w:rsidP="00000000" w:rsidRDefault="00000000" w:rsidRPr="00000000" w14:paraId="0000003C">
            <w:pPr>
              <w:spacing w:after="0" w:line="240" w:lineRule="auto"/>
              <w:rPr>
                <w:color w:val="002060"/>
                <w:sz w:val="20"/>
                <w:szCs w:val="20"/>
              </w:rPr>
            </w:pPr>
            <w:r w:rsidDel="00000000" w:rsidR="00000000" w:rsidRPr="00000000">
              <w:rPr>
                <w:color w:val="002060"/>
                <w:sz w:val="20"/>
                <w:szCs w:val="20"/>
                <w:rtl w:val="0"/>
              </w:rPr>
              <w:t xml:space="preserve">Υποχρεωτικό</w:t>
            </w:r>
          </w:p>
        </w:tc>
      </w:tr>
      <w:tr>
        <w:trPr>
          <w:cantSplit w:val="0"/>
          <w:tblHeader w:val="0"/>
        </w:trPr>
        <w:tc>
          <w:tcPr>
            <w:shd w:fill="ddd9c3" w:val="clear"/>
          </w:tcPr>
          <w:p w:rsidR="00000000" w:rsidDel="00000000" w:rsidP="00000000" w:rsidRDefault="00000000" w:rsidRPr="00000000" w14:paraId="00000041">
            <w:pPr>
              <w:spacing w:after="0" w:line="240" w:lineRule="auto"/>
              <w:jc w:val="right"/>
              <w:rPr>
                <w:b w:val="1"/>
                <w:sz w:val="20"/>
                <w:szCs w:val="20"/>
              </w:rPr>
            </w:pPr>
            <w:r w:rsidDel="00000000" w:rsidR="00000000" w:rsidRPr="00000000">
              <w:rPr>
                <w:b w:val="1"/>
                <w:sz w:val="20"/>
                <w:szCs w:val="20"/>
                <w:rtl w:val="0"/>
              </w:rPr>
              <w:t xml:space="preserve">ΠΡΟΑΠΑΙΤΟΥΜΕΝΑ ΜΑΘΗΜΑΤΑ:</w:t>
            </w:r>
          </w:p>
          <w:p w:rsidR="00000000" w:rsidDel="00000000" w:rsidP="00000000" w:rsidRDefault="00000000" w:rsidRPr="00000000" w14:paraId="00000042">
            <w:pPr>
              <w:spacing w:after="0" w:line="240" w:lineRule="auto"/>
              <w:jc w:val="right"/>
              <w:rPr>
                <w:b w:val="1"/>
                <w:sz w:val="20"/>
                <w:szCs w:val="20"/>
              </w:rPr>
            </w:pPr>
            <w:r w:rsidDel="00000000" w:rsidR="00000000" w:rsidRPr="00000000">
              <w:rPr>
                <w:rtl w:val="0"/>
              </w:rPr>
            </w:r>
          </w:p>
        </w:tc>
        <w:tc>
          <w:tcPr>
            <w:gridSpan w:val="5"/>
          </w:tcPr>
          <w:p w:rsidR="00000000" w:rsidDel="00000000" w:rsidP="00000000" w:rsidRDefault="00000000" w:rsidRPr="00000000" w14:paraId="00000043">
            <w:pPr>
              <w:spacing w:after="0" w:line="240" w:lineRule="auto"/>
              <w:rPr>
                <w:color w:val="002060"/>
                <w:sz w:val="20"/>
                <w:szCs w:val="20"/>
              </w:rPr>
            </w:pPr>
            <w:r w:rsidDel="00000000" w:rsidR="00000000" w:rsidRPr="00000000">
              <w:rPr>
                <w:color w:val="002060"/>
                <w:sz w:val="20"/>
                <w:szCs w:val="20"/>
                <w:rtl w:val="0"/>
              </w:rPr>
              <w:t xml:space="preserve">ΜΕΘΟΔΟΙ ΕΠΙΚΟΙΝΩΝΙΑΚΗΣ ΕΡΕΥΝΑΣ Ι</w:t>
            </w:r>
          </w:p>
        </w:tc>
      </w:tr>
      <w:tr>
        <w:trPr>
          <w:cantSplit w:val="0"/>
          <w:tblHeader w:val="0"/>
        </w:trPr>
        <w:tc>
          <w:tcPr>
            <w:shd w:fill="ddd9c3" w:val="clear"/>
          </w:tcPr>
          <w:p w:rsidR="00000000" w:rsidDel="00000000" w:rsidP="00000000" w:rsidRDefault="00000000" w:rsidRPr="00000000" w14:paraId="00000048">
            <w:pPr>
              <w:spacing w:after="0" w:line="240" w:lineRule="auto"/>
              <w:jc w:val="right"/>
              <w:rPr>
                <w:b w:val="1"/>
                <w:sz w:val="20"/>
                <w:szCs w:val="20"/>
              </w:rPr>
            </w:pPr>
            <w:r w:rsidDel="00000000" w:rsidR="00000000" w:rsidRPr="00000000">
              <w:rPr>
                <w:b w:val="1"/>
                <w:sz w:val="20"/>
                <w:szCs w:val="20"/>
                <w:rtl w:val="0"/>
              </w:rPr>
              <w:t xml:space="preserve">ΓΛΩΣΣΑ ΔΙΔΑΣΚΑΛΙΑΣ και ΕΞΕΤΑΣΕΩΝ:</w:t>
            </w:r>
          </w:p>
        </w:tc>
        <w:tc>
          <w:tcPr>
            <w:gridSpan w:val="5"/>
          </w:tcPr>
          <w:p w:rsidR="00000000" w:rsidDel="00000000" w:rsidP="00000000" w:rsidRDefault="00000000" w:rsidRPr="00000000" w14:paraId="00000049">
            <w:pPr>
              <w:spacing w:after="0" w:line="240" w:lineRule="auto"/>
              <w:rPr>
                <w:color w:val="002060"/>
                <w:sz w:val="20"/>
                <w:szCs w:val="20"/>
              </w:rPr>
            </w:pPr>
            <w:r w:rsidDel="00000000" w:rsidR="00000000" w:rsidRPr="00000000">
              <w:rPr>
                <w:color w:val="002060"/>
                <w:sz w:val="20"/>
                <w:szCs w:val="20"/>
                <w:rtl w:val="0"/>
              </w:rPr>
              <w:t xml:space="preserve">Ελληνική</w:t>
            </w:r>
          </w:p>
        </w:tc>
      </w:tr>
      <w:tr>
        <w:trPr>
          <w:cantSplit w:val="0"/>
          <w:tblHeader w:val="0"/>
        </w:trPr>
        <w:tc>
          <w:tcPr>
            <w:shd w:fill="ddd9c3" w:val="clear"/>
          </w:tcPr>
          <w:p w:rsidR="00000000" w:rsidDel="00000000" w:rsidP="00000000" w:rsidRDefault="00000000" w:rsidRPr="00000000" w14:paraId="0000004E">
            <w:pPr>
              <w:spacing w:after="0" w:line="240" w:lineRule="auto"/>
              <w:jc w:val="right"/>
              <w:rPr>
                <w:b w:val="1"/>
                <w:sz w:val="20"/>
                <w:szCs w:val="20"/>
              </w:rPr>
            </w:pPr>
            <w:r w:rsidDel="00000000" w:rsidR="00000000" w:rsidRPr="00000000">
              <w:rPr>
                <w:b w:val="1"/>
                <w:sz w:val="20"/>
                <w:szCs w:val="20"/>
                <w:rtl w:val="0"/>
              </w:rPr>
              <w:t xml:space="preserve">ΤΟ ΜΑΘΗΜΑ ΠΡΟΣΦΕΡΕΤΑΙ ΣΕ ΦΟΙΤΗΤΕΣ ERASMUS</w:t>
            </w:r>
          </w:p>
        </w:tc>
        <w:tc>
          <w:tcPr>
            <w:gridSpan w:val="5"/>
          </w:tcPr>
          <w:p w:rsidR="00000000" w:rsidDel="00000000" w:rsidP="00000000" w:rsidRDefault="00000000" w:rsidRPr="00000000" w14:paraId="0000004F">
            <w:pPr>
              <w:spacing w:after="0" w:line="240" w:lineRule="auto"/>
              <w:rPr>
                <w:color w:val="002060"/>
                <w:sz w:val="20"/>
                <w:szCs w:val="20"/>
              </w:rPr>
            </w:pPr>
            <w:r w:rsidDel="00000000" w:rsidR="00000000" w:rsidRPr="00000000">
              <w:rPr>
                <w:color w:val="002060"/>
                <w:sz w:val="20"/>
                <w:szCs w:val="20"/>
                <w:rtl w:val="0"/>
              </w:rPr>
              <w:t xml:space="preserve">ΝΑΙ (στην Αγγλική)</w:t>
            </w:r>
          </w:p>
        </w:tc>
      </w:tr>
      <w:tr>
        <w:trPr>
          <w:cantSplit w:val="0"/>
          <w:tblHeader w:val="0"/>
        </w:trPr>
        <w:tc>
          <w:tcPr>
            <w:shd w:fill="ddd9c3" w:val="clear"/>
          </w:tcPr>
          <w:p w:rsidR="00000000" w:rsidDel="00000000" w:rsidP="00000000" w:rsidRDefault="00000000" w:rsidRPr="00000000" w14:paraId="00000054">
            <w:pPr>
              <w:spacing w:after="0" w:line="240" w:lineRule="auto"/>
              <w:jc w:val="right"/>
              <w:rPr>
                <w:b w:val="1"/>
                <w:sz w:val="20"/>
                <w:szCs w:val="20"/>
              </w:rPr>
            </w:pPr>
            <w:r w:rsidDel="00000000" w:rsidR="00000000" w:rsidRPr="00000000">
              <w:rPr>
                <w:b w:val="1"/>
                <w:sz w:val="20"/>
                <w:szCs w:val="20"/>
                <w:rtl w:val="0"/>
              </w:rPr>
              <w:t xml:space="preserve">ΗΛΕΚΤΡΟΝΙΚΗ ΣΕΛΙΔΑ ΜΑΘΗΜΑΤΟΣ (URL)</w:t>
            </w:r>
          </w:p>
        </w:tc>
        <w:tc>
          <w:tcPr>
            <w:gridSpan w:val="5"/>
          </w:tcPr>
          <w:p w:rsidR="00000000" w:rsidDel="00000000" w:rsidP="00000000" w:rsidRDefault="00000000" w:rsidRPr="00000000" w14:paraId="00000055">
            <w:pPr>
              <w:rPr>
                <w:color w:val="002060"/>
                <w:sz w:val="20"/>
                <w:szCs w:val="20"/>
              </w:rPr>
            </w:pPr>
            <w:r w:rsidDel="00000000" w:rsidR="00000000" w:rsidRPr="00000000">
              <w:rPr>
                <w:rtl w:val="0"/>
              </w:rPr>
            </w:r>
          </w:p>
        </w:tc>
      </w:tr>
    </w:tbl>
    <w:p w:rsidR="00000000" w:rsidDel="00000000" w:rsidP="00000000" w:rsidRDefault="00000000" w:rsidRPr="00000000" w14:paraId="0000005A">
      <w:pPr>
        <w:widowControl w:val="0"/>
        <w:numPr>
          <w:ilvl w:val="0"/>
          <w:numId w:val="6"/>
        </w:numPr>
        <w:spacing w:after="0" w:before="120" w:line="240" w:lineRule="auto"/>
        <w:ind w:left="357" w:hanging="357"/>
        <w:rPr>
          <w:b w:val="1"/>
          <w:color w:val="000000"/>
        </w:rPr>
      </w:pPr>
      <w:r w:rsidDel="00000000" w:rsidR="00000000" w:rsidRPr="00000000">
        <w:rPr>
          <w:b w:val="1"/>
          <w:color w:val="000000"/>
          <w:rtl w:val="0"/>
        </w:rPr>
        <w:t xml:space="preserve">ΜΑΘΗΣΙΑΚΑ ΑΠΟΤΕΛΕΣΜΑΤΑ</w:t>
      </w:r>
    </w:p>
    <w:tbl>
      <w:tblPr>
        <w:tblStyle w:val="Table2"/>
        <w:tblW w:w="84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
        <w:gridCol w:w="3945"/>
        <w:gridCol w:w="4230"/>
        <w:tblGridChange w:id="0">
          <w:tblGrid>
            <w:gridCol w:w="270"/>
            <w:gridCol w:w="3945"/>
            <w:gridCol w:w="4230"/>
          </w:tblGrid>
        </w:tblGridChange>
      </w:tblGrid>
      <w:tr>
        <w:trPr>
          <w:cantSplit w:val="0"/>
          <w:tblHeader w:val="0"/>
        </w:trPr>
        <w:tc>
          <w:tcPr>
            <w:gridSpan w:val="3"/>
            <w:tcBorders>
              <w:bottom w:color="000000" w:space="0" w:sz="0" w:val="nil"/>
            </w:tcBorders>
            <w:shd w:fill="ddd9c3" w:val="clear"/>
          </w:tcPr>
          <w:p w:rsidR="00000000" w:rsidDel="00000000" w:rsidP="00000000" w:rsidRDefault="00000000" w:rsidRPr="00000000" w14:paraId="0000005B">
            <w:pPr>
              <w:spacing w:after="0" w:line="240" w:lineRule="auto"/>
              <w:rPr>
                <w:i w:val="1"/>
                <w:sz w:val="16"/>
                <w:szCs w:val="16"/>
              </w:rPr>
            </w:pPr>
            <w:r w:rsidDel="00000000" w:rsidR="00000000" w:rsidRPr="00000000">
              <w:rPr>
                <w:b w:val="1"/>
                <w:sz w:val="20"/>
                <w:szCs w:val="20"/>
                <w:rtl w:val="0"/>
              </w:rPr>
              <w:t xml:space="preserve">Μαθησιακά Αποτελέσματα</w:t>
            </w:r>
            <w:r w:rsidDel="00000000" w:rsidR="00000000" w:rsidRPr="00000000">
              <w:rPr>
                <w:rtl w:val="0"/>
              </w:rPr>
            </w:r>
          </w:p>
        </w:tc>
      </w:tr>
      <w:tr>
        <w:trPr>
          <w:cantSplit w:val="0"/>
          <w:tblHeader w:val="0"/>
        </w:trPr>
        <w:tc>
          <w:tcPr>
            <w:gridSpan w:val="3"/>
            <w:tcBorders>
              <w:top w:color="000000" w:space="0" w:sz="0" w:val="nil"/>
            </w:tcBorders>
            <w:shd w:fill="ddd9c3" w:val="clear"/>
          </w:tcPr>
          <w:p w:rsidR="00000000" w:rsidDel="00000000" w:rsidP="00000000" w:rsidRDefault="00000000" w:rsidRPr="00000000" w14:paraId="0000005E">
            <w:pPr>
              <w:widowControl w:val="0"/>
              <w:spacing w:after="0" w:line="240" w:lineRule="auto"/>
              <w:rPr>
                <w:i w:val="1"/>
                <w:sz w:val="16"/>
                <w:szCs w:val="16"/>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2060"/>
                <w:sz w:val="20"/>
                <w:szCs w:val="20"/>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Σκοπός του μαθήματος είναι να εξοικειώσει τους φοιτητές με τα βασικά στάδια διεξαγωγής μιας ποσοτικής έρευνας και συγκεκριμένα μιας δημοσκόπησης. Στα πλαίσια του μαθήματος οι φοιτητές θα γνωρίσουν τον τρόπο αξιολόγησης μιας δημοσκόπησης ενώ παράλληλα θα αποκτήσουν την τεχνογνωσία για την διεξαγωγή μιας δημοσκόπησης μέσω του καθορισμού των ερευνητικών στόχων, της επιλογής της κατάλληλης μεθόδου δειγματοληψίας, της στατιστικής ανάλυσης των αποτελεσμάτων και της προετοιμασίας της αναφοράς – παρουσίασης των αποτελεσμάτων της έρευνας. Σημαντικό μέρος του μαθήματος αφορά τη χρήση του στατιστικού πακέτου SPSS για τη στατιστική ανάλυση πρωτογενών ποσοτικών δεδομένων.</w:t>
            </w:r>
          </w:p>
          <w:p w:rsidR="00000000" w:rsidDel="00000000" w:rsidP="00000000" w:rsidRDefault="00000000" w:rsidRPr="00000000" w14:paraId="00000062">
            <w:pPr>
              <w:spacing w:after="0" w:line="240" w:lineRule="auto"/>
              <w:jc w:val="both"/>
              <w:rPr>
                <w:color w:val="002060"/>
                <w:sz w:val="20"/>
                <w:szCs w:val="20"/>
              </w:rPr>
            </w:pPr>
            <w:r w:rsidDel="00000000" w:rsidR="00000000" w:rsidRPr="00000000">
              <w:rPr>
                <w:color w:val="002060"/>
                <w:sz w:val="20"/>
                <w:szCs w:val="20"/>
                <w:rtl w:val="0"/>
              </w:rPr>
              <w:t xml:space="preserve">Με την επιτυχή ολοκλήρωση του μαθήματος οι φοιτητές / τριες θα είναι σε θέση να:</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Αξιολογούν την αξιοπιστία μιας δημοσκόπησης και των αποτελεσμάτων της. </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Αναλύουν και να συγκρίνουν τα αποτελέσματα παρόμοιων δημοσκοπήσεων τα οποία προβάλλονται μέσω των ΜΜΕ.</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Σχεδιάζουν τη μεθοδολογία μιας ποσοτικής έρευνας θέτοντας τους κατάλληλους ερευνητικούς στόχους, διατυπώνοντας τις κατάλληλες ερευνητικές υποθέσεις και επιλέγοντας την κατάλληλη μέθοδο συλλογής δεδομένων (συμβατικές και διαδικτυακές) και δειγματοληψίας. </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Αναπτύσσουν το κατάλληλο μεθοδολογικό εργαλείο (ερωτηματολόγιο) για τη διεξαγωγή μιας δημοσκόπησης. </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Χρησιμοποιούν το στατιστικό πακέτο SPSS για να καταχωρούν, να επεξεργάζονται και να αναλύουν στατιστικά, πρωτογενή ποσοτικά δεδομένα.</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Επιλέγουν το κατάλληλο στατιστικό τεστ προκειμένου να ελέγξουν διάφορες ερευνητικές υποθέσεις και ερευνητικούς στόχους.</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tl w:val="0"/>
              </w:rPr>
            </w:r>
          </w:p>
        </w:tc>
      </w:tr>
      <w:tr>
        <w:trPr>
          <w:cantSplit w:val="0"/>
          <w:tblHeader w:val="0"/>
        </w:trPr>
        <w:tc>
          <w:tcPr>
            <w:shd w:fill="ddd9c3" w:val="clea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tl w:val="0"/>
              </w:rPr>
            </w:r>
          </w:p>
        </w:tc>
        <w:tc>
          <w:tcPr>
            <w:gridSpan w:val="2"/>
            <w:tcBorders>
              <w:bottom w:color="000000" w:space="0" w:sz="0" w:val="nil"/>
            </w:tcBorders>
            <w:shd w:fill="ddd9c3" w:val="clear"/>
          </w:tcPr>
          <w:p w:rsidR="00000000" w:rsidDel="00000000" w:rsidP="00000000" w:rsidRDefault="00000000" w:rsidRPr="00000000" w14:paraId="0000006D">
            <w:pPr>
              <w:spacing w:after="0" w:line="240" w:lineRule="auto"/>
              <w:rPr>
                <w:b w:val="1"/>
                <w:sz w:val="20"/>
                <w:szCs w:val="20"/>
              </w:rPr>
            </w:pPr>
            <w:r w:rsidDel="00000000" w:rsidR="00000000" w:rsidRPr="00000000">
              <w:rPr>
                <w:b w:val="1"/>
                <w:sz w:val="20"/>
                <w:szCs w:val="20"/>
                <w:rtl w:val="0"/>
              </w:rPr>
              <w:t xml:space="preserve">Γενικές Ικανότητες</w:t>
            </w:r>
          </w:p>
        </w:tc>
      </w:tr>
      <w:tr>
        <w:trPr>
          <w:cantSplit w:val="0"/>
          <w:tblHeader w:val="0"/>
        </w:trPr>
        <w:tc>
          <w:tcPr>
            <w:gridSpan w:val="3"/>
            <w:tcBorders>
              <w:top w:color="000000" w:space="0" w:sz="0" w:val="nil"/>
              <w:bottom w:color="000000" w:space="0" w:sz="0" w:val="nil"/>
            </w:tcBorders>
            <w:shd w:fill="ddd9c3" w:val="clear"/>
          </w:tcPr>
          <w:p w:rsidR="00000000" w:rsidDel="00000000" w:rsidP="00000000" w:rsidRDefault="00000000" w:rsidRPr="00000000" w14:paraId="0000006F">
            <w:pPr>
              <w:widowControl w:val="0"/>
              <w:spacing w:after="60" w:line="240" w:lineRule="auto"/>
              <w:rPr>
                <w:i w:val="1"/>
                <w:sz w:val="16"/>
                <w:szCs w:val="16"/>
              </w:rPr>
            </w:pPr>
            <w:r w:rsidDel="00000000" w:rsidR="00000000" w:rsidRPr="00000000">
              <w:rPr>
                <w:rtl w:val="0"/>
              </w:rPr>
            </w:r>
          </w:p>
        </w:tc>
      </w:tr>
      <w:tr>
        <w:trPr>
          <w:cantSplit w:val="0"/>
          <w:tblHeader w:val="0"/>
        </w:trPr>
        <w:tc>
          <w:tcPr>
            <w:gridSpan w:val="2"/>
            <w:tcBorders>
              <w:top w:color="000000" w:space="0" w:sz="0" w:val="nil"/>
              <w:right w:color="000000" w:space="0" w:sz="0" w:val="nil"/>
            </w:tcBorders>
            <w:shd w:fill="ddd9c3" w:val="clear"/>
          </w:tcPr>
          <w:p w:rsidR="00000000" w:rsidDel="00000000" w:rsidP="00000000" w:rsidRDefault="00000000" w:rsidRPr="00000000" w14:paraId="00000072">
            <w:pPr>
              <w:widowControl w:val="0"/>
              <w:spacing w:after="0" w:line="240" w:lineRule="auto"/>
              <w:rPr>
                <w:i w:val="1"/>
                <w:sz w:val="16"/>
                <w:szCs w:val="16"/>
              </w:rPr>
            </w:pPr>
            <w:r w:rsidDel="00000000" w:rsidR="00000000" w:rsidRPr="00000000">
              <w:rPr>
                <w:rtl w:val="0"/>
              </w:rPr>
            </w:r>
          </w:p>
        </w:tc>
        <w:tc>
          <w:tcPr>
            <w:tcBorders>
              <w:top w:color="000000" w:space="0" w:sz="0" w:val="nil"/>
              <w:left w:color="000000" w:space="0" w:sz="0" w:val="nil"/>
            </w:tcBorders>
            <w:shd w:fill="ddd9c3" w:val="clear"/>
          </w:tcPr>
          <w:p w:rsidR="00000000" w:rsidDel="00000000" w:rsidP="00000000" w:rsidRDefault="00000000" w:rsidRPr="00000000" w14:paraId="00000074">
            <w:pPr>
              <w:spacing w:after="0" w:line="240" w:lineRule="auto"/>
              <w:rPr>
                <w:b w:val="1"/>
                <w:sz w:val="20"/>
                <w:szCs w:val="2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75">
            <w:pPr>
              <w:widowControl w:val="0"/>
              <w:numPr>
                <w:ilvl w:val="0"/>
                <w:numId w:val="4"/>
              </w:numPr>
              <w:spacing w:after="0" w:line="240" w:lineRule="auto"/>
              <w:ind w:left="720" w:hanging="360"/>
              <w:rPr>
                <w:color w:val="002060"/>
                <w:sz w:val="20"/>
                <w:szCs w:val="20"/>
              </w:rPr>
            </w:pPr>
            <w:r w:rsidDel="00000000" w:rsidR="00000000" w:rsidRPr="00000000">
              <w:rPr>
                <w:color w:val="002060"/>
                <w:sz w:val="20"/>
                <w:szCs w:val="20"/>
                <w:rtl w:val="0"/>
              </w:rPr>
              <w:t xml:space="preserve">Αναζήτηση, ανάλυση και σύνθεση δεδομένων και πληροφοριών, με τη χρήση και των απαραίτητων τεχνολογιών </w:t>
            </w:r>
          </w:p>
          <w:p w:rsidR="00000000" w:rsidDel="00000000" w:rsidP="00000000" w:rsidRDefault="00000000" w:rsidRPr="00000000" w14:paraId="00000076">
            <w:pPr>
              <w:widowControl w:val="0"/>
              <w:numPr>
                <w:ilvl w:val="0"/>
                <w:numId w:val="4"/>
              </w:numPr>
              <w:spacing w:after="0" w:line="240" w:lineRule="auto"/>
              <w:ind w:left="720" w:hanging="360"/>
              <w:rPr>
                <w:color w:val="002060"/>
                <w:sz w:val="20"/>
                <w:szCs w:val="20"/>
              </w:rPr>
            </w:pPr>
            <w:r w:rsidDel="00000000" w:rsidR="00000000" w:rsidRPr="00000000">
              <w:rPr>
                <w:color w:val="002060"/>
                <w:sz w:val="20"/>
                <w:szCs w:val="20"/>
                <w:rtl w:val="0"/>
              </w:rPr>
              <w:t xml:space="preserve">Αυτόνομη εργασία</w:t>
            </w:r>
          </w:p>
          <w:p w:rsidR="00000000" w:rsidDel="00000000" w:rsidP="00000000" w:rsidRDefault="00000000" w:rsidRPr="00000000" w14:paraId="00000077">
            <w:pPr>
              <w:widowControl w:val="0"/>
              <w:numPr>
                <w:ilvl w:val="0"/>
                <w:numId w:val="4"/>
              </w:numPr>
              <w:spacing w:after="0" w:line="240" w:lineRule="auto"/>
              <w:ind w:left="720" w:hanging="360"/>
              <w:rPr>
                <w:color w:val="002060"/>
                <w:sz w:val="20"/>
                <w:szCs w:val="20"/>
              </w:rPr>
            </w:pPr>
            <w:r w:rsidDel="00000000" w:rsidR="00000000" w:rsidRPr="00000000">
              <w:rPr>
                <w:color w:val="002060"/>
                <w:sz w:val="20"/>
                <w:szCs w:val="20"/>
                <w:rtl w:val="0"/>
              </w:rPr>
              <w:t xml:space="preserve">Άσκηση Κριτικής</w:t>
            </w:r>
          </w:p>
          <w:p w:rsidR="00000000" w:rsidDel="00000000" w:rsidP="00000000" w:rsidRDefault="00000000" w:rsidRPr="00000000" w14:paraId="00000078">
            <w:pPr>
              <w:widowControl w:val="0"/>
              <w:numPr>
                <w:ilvl w:val="0"/>
                <w:numId w:val="4"/>
              </w:numPr>
              <w:spacing w:after="0" w:line="240" w:lineRule="auto"/>
              <w:ind w:left="720" w:hanging="360"/>
              <w:rPr>
                <w:color w:val="002060"/>
                <w:sz w:val="20"/>
                <w:szCs w:val="20"/>
              </w:rPr>
            </w:pPr>
            <w:r w:rsidDel="00000000" w:rsidR="00000000" w:rsidRPr="00000000">
              <w:rPr>
                <w:color w:val="002060"/>
                <w:sz w:val="20"/>
                <w:szCs w:val="20"/>
                <w:rtl w:val="0"/>
              </w:rPr>
              <w:t xml:space="preserve">Προαγωγή της ελεύθερης, δημιουργικής και επαγωγικής σκέψης</w:t>
            </w:r>
          </w:p>
          <w:p w:rsidR="00000000" w:rsidDel="00000000" w:rsidP="00000000" w:rsidRDefault="00000000" w:rsidRPr="00000000" w14:paraId="00000079">
            <w:pPr>
              <w:widowControl w:val="0"/>
              <w:numPr>
                <w:ilvl w:val="0"/>
                <w:numId w:val="4"/>
              </w:numPr>
              <w:spacing w:after="0" w:line="240" w:lineRule="auto"/>
              <w:ind w:left="720" w:hanging="360"/>
              <w:rPr>
                <w:color w:val="002060"/>
                <w:sz w:val="20"/>
                <w:szCs w:val="20"/>
              </w:rPr>
            </w:pPr>
            <w:r w:rsidDel="00000000" w:rsidR="00000000" w:rsidRPr="00000000">
              <w:rPr>
                <w:color w:val="002060"/>
                <w:sz w:val="20"/>
                <w:szCs w:val="20"/>
                <w:rtl w:val="0"/>
              </w:rPr>
              <w:t xml:space="preserve">Λήψη Αποφάσεων</w:t>
            </w:r>
          </w:p>
          <w:p w:rsidR="00000000" w:rsidDel="00000000" w:rsidP="00000000" w:rsidRDefault="00000000" w:rsidRPr="00000000" w14:paraId="0000007A">
            <w:pPr>
              <w:widowControl w:val="0"/>
              <w:numPr>
                <w:ilvl w:val="0"/>
                <w:numId w:val="4"/>
              </w:numPr>
              <w:spacing w:after="0" w:line="240" w:lineRule="auto"/>
              <w:ind w:left="720" w:hanging="360"/>
              <w:rPr>
                <w:color w:val="002060"/>
                <w:sz w:val="20"/>
                <w:szCs w:val="20"/>
              </w:rPr>
            </w:pPr>
            <w:r w:rsidDel="00000000" w:rsidR="00000000" w:rsidRPr="00000000">
              <w:rPr>
                <w:color w:val="002060"/>
                <w:sz w:val="20"/>
                <w:szCs w:val="20"/>
                <w:rtl w:val="0"/>
              </w:rPr>
              <w:t xml:space="preserve">Παράγωγή νέων ερευνητικών ιδεών</w:t>
            </w:r>
          </w:p>
        </w:tc>
      </w:tr>
    </w:tbl>
    <w:p w:rsidR="00000000" w:rsidDel="00000000" w:rsidP="00000000" w:rsidRDefault="00000000" w:rsidRPr="00000000" w14:paraId="0000007D">
      <w:pPr>
        <w:widowControl w:val="0"/>
        <w:numPr>
          <w:ilvl w:val="0"/>
          <w:numId w:val="6"/>
        </w:numPr>
        <w:spacing w:after="0" w:before="120" w:line="240" w:lineRule="auto"/>
        <w:ind w:left="357" w:hanging="357"/>
        <w:rPr>
          <w:b w:val="1"/>
          <w:color w:val="000000"/>
        </w:rPr>
      </w:pPr>
      <w:r w:rsidDel="00000000" w:rsidR="00000000" w:rsidRPr="00000000">
        <w:rPr>
          <w:b w:val="1"/>
          <w:color w:val="000000"/>
          <w:rtl w:val="0"/>
        </w:rPr>
        <w:t xml:space="preserve">ΠΕΡΙΕΧΟΜΕΝΟ ΜΑΘΗΜΑΤΟΣ</w:t>
      </w:r>
    </w:p>
    <w:tbl>
      <w:tblPr>
        <w:tblStyle w:val="Table3"/>
        <w:tblW w:w="84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2"/>
        <w:tblGridChange w:id="0">
          <w:tblGrid>
            <w:gridCol w:w="8472"/>
          </w:tblGrid>
        </w:tblGridChange>
      </w:tblGrid>
      <w:tr>
        <w:trPr>
          <w:cantSplit w:val="0"/>
          <w:tblHeader w:val="0"/>
        </w:trPr>
        <w:tc>
          <w:tcPr/>
          <w:p w:rsidR="00000000" w:rsidDel="00000000" w:rsidP="00000000" w:rsidRDefault="00000000" w:rsidRPr="00000000" w14:paraId="0000007E">
            <w:pPr>
              <w:spacing w:after="0" w:line="240" w:lineRule="auto"/>
              <w:ind w:left="454" w:hanging="454"/>
              <w:rPr>
                <w:color w:val="002060"/>
                <w:sz w:val="20"/>
                <w:szCs w:val="20"/>
              </w:rPr>
            </w:pPr>
            <w:r w:rsidDel="00000000" w:rsidR="00000000" w:rsidRPr="00000000">
              <w:rPr>
                <w:color w:val="002060"/>
                <w:sz w:val="20"/>
                <w:szCs w:val="20"/>
                <w:rtl w:val="0"/>
              </w:rPr>
              <w:t xml:space="preserve">Ενδεικτικές ενότητες:</w:t>
            </w:r>
          </w:p>
          <w:p w:rsidR="00000000" w:rsidDel="00000000" w:rsidP="00000000" w:rsidRDefault="00000000" w:rsidRPr="00000000" w14:paraId="0000007F">
            <w:pPr>
              <w:numPr>
                <w:ilvl w:val="0"/>
                <w:numId w:val="1"/>
              </w:numPr>
              <w:spacing w:after="0" w:line="240" w:lineRule="auto"/>
              <w:ind w:left="405" w:hanging="360"/>
              <w:rPr>
                <w:color w:val="002060"/>
                <w:sz w:val="20"/>
                <w:szCs w:val="20"/>
              </w:rPr>
            </w:pPr>
            <w:r w:rsidDel="00000000" w:rsidR="00000000" w:rsidRPr="00000000">
              <w:rPr>
                <w:color w:val="002060"/>
                <w:sz w:val="20"/>
                <w:szCs w:val="20"/>
                <w:rtl w:val="0"/>
              </w:rPr>
              <w:t xml:space="preserve">Ιστορική αναδρομή των δημοσκοπήσεων στην Αμερική και την Ελλάδα</w:t>
            </w:r>
          </w:p>
          <w:p w:rsidR="00000000" w:rsidDel="00000000" w:rsidP="00000000" w:rsidRDefault="00000000" w:rsidRPr="00000000" w14:paraId="00000080">
            <w:pPr>
              <w:numPr>
                <w:ilvl w:val="0"/>
                <w:numId w:val="1"/>
              </w:numPr>
              <w:spacing w:after="0" w:line="240" w:lineRule="auto"/>
              <w:ind w:left="405" w:hanging="360"/>
              <w:rPr>
                <w:color w:val="002060"/>
                <w:sz w:val="20"/>
                <w:szCs w:val="20"/>
              </w:rPr>
            </w:pPr>
            <w:r w:rsidDel="00000000" w:rsidR="00000000" w:rsidRPr="00000000">
              <w:rPr>
                <w:color w:val="002060"/>
                <w:sz w:val="20"/>
                <w:szCs w:val="20"/>
                <w:rtl w:val="0"/>
              </w:rPr>
              <w:t xml:space="preserve">Κώδικας δεοντολογίας των εταιρειών δημοσκοπήσεων</w:t>
            </w:r>
          </w:p>
          <w:p w:rsidR="00000000" w:rsidDel="00000000" w:rsidP="00000000" w:rsidRDefault="00000000" w:rsidRPr="00000000" w14:paraId="00000081">
            <w:pPr>
              <w:numPr>
                <w:ilvl w:val="0"/>
                <w:numId w:val="1"/>
              </w:numPr>
              <w:spacing w:after="0" w:line="240" w:lineRule="auto"/>
              <w:ind w:left="405" w:hanging="360"/>
              <w:rPr>
                <w:color w:val="002060"/>
                <w:sz w:val="20"/>
                <w:szCs w:val="20"/>
              </w:rPr>
            </w:pPr>
            <w:r w:rsidDel="00000000" w:rsidR="00000000" w:rsidRPr="00000000">
              <w:rPr>
                <w:color w:val="002060"/>
                <w:sz w:val="20"/>
                <w:szCs w:val="20"/>
                <w:rtl w:val="0"/>
              </w:rPr>
              <w:t xml:space="preserve">Αξιολόγηση της αξιοπιστίας μιας δημοσκόπησης</w:t>
            </w:r>
          </w:p>
          <w:p w:rsidR="00000000" w:rsidDel="00000000" w:rsidP="00000000" w:rsidRDefault="00000000" w:rsidRPr="00000000" w14:paraId="00000082">
            <w:pPr>
              <w:numPr>
                <w:ilvl w:val="0"/>
                <w:numId w:val="1"/>
              </w:numPr>
              <w:spacing w:after="0" w:line="240" w:lineRule="auto"/>
              <w:ind w:left="405" w:hanging="360"/>
              <w:rPr>
                <w:color w:val="002060"/>
                <w:sz w:val="20"/>
                <w:szCs w:val="20"/>
              </w:rPr>
            </w:pPr>
            <w:r w:rsidDel="00000000" w:rsidR="00000000" w:rsidRPr="00000000">
              <w:rPr>
                <w:color w:val="002060"/>
                <w:sz w:val="20"/>
                <w:szCs w:val="20"/>
                <w:rtl w:val="0"/>
              </w:rPr>
              <w:t xml:space="preserve">Στάδια Έρευνας, τύποι έρευνας και τεχνικές Έρευνας</w:t>
            </w:r>
          </w:p>
          <w:p w:rsidR="00000000" w:rsidDel="00000000" w:rsidP="00000000" w:rsidRDefault="00000000" w:rsidRPr="00000000" w14:paraId="00000083">
            <w:pPr>
              <w:numPr>
                <w:ilvl w:val="0"/>
                <w:numId w:val="1"/>
              </w:numPr>
              <w:spacing w:after="0" w:line="240" w:lineRule="auto"/>
              <w:ind w:left="405" w:hanging="360"/>
              <w:rPr>
                <w:color w:val="002060"/>
                <w:sz w:val="20"/>
                <w:szCs w:val="20"/>
              </w:rPr>
            </w:pPr>
            <w:r w:rsidDel="00000000" w:rsidR="00000000" w:rsidRPr="00000000">
              <w:rPr>
                <w:color w:val="002060"/>
                <w:sz w:val="20"/>
                <w:szCs w:val="20"/>
                <w:rtl w:val="0"/>
              </w:rPr>
              <w:t xml:space="preserve">Σχεδιασμός ερωτηματολογίου και Προέλεγχος</w:t>
            </w:r>
          </w:p>
          <w:p w:rsidR="00000000" w:rsidDel="00000000" w:rsidP="00000000" w:rsidRDefault="00000000" w:rsidRPr="00000000" w14:paraId="00000084">
            <w:pPr>
              <w:numPr>
                <w:ilvl w:val="0"/>
                <w:numId w:val="1"/>
              </w:numPr>
              <w:spacing w:after="0" w:line="240" w:lineRule="auto"/>
              <w:ind w:left="405" w:hanging="360"/>
              <w:rPr>
                <w:color w:val="002060"/>
                <w:sz w:val="20"/>
                <w:szCs w:val="20"/>
              </w:rPr>
            </w:pPr>
            <w:r w:rsidDel="00000000" w:rsidR="00000000" w:rsidRPr="00000000">
              <w:rPr>
                <w:color w:val="002060"/>
                <w:sz w:val="20"/>
                <w:szCs w:val="20"/>
                <w:rtl w:val="0"/>
              </w:rPr>
              <w:t xml:space="preserve">Διαδικτυακές ποσοτικές έρευνες</w:t>
            </w:r>
          </w:p>
          <w:p w:rsidR="00000000" w:rsidDel="00000000" w:rsidP="00000000" w:rsidRDefault="00000000" w:rsidRPr="00000000" w14:paraId="00000085">
            <w:pPr>
              <w:numPr>
                <w:ilvl w:val="0"/>
                <w:numId w:val="1"/>
              </w:numPr>
              <w:spacing w:after="0" w:line="240" w:lineRule="auto"/>
              <w:ind w:left="405" w:hanging="360"/>
              <w:rPr>
                <w:color w:val="002060"/>
                <w:sz w:val="20"/>
                <w:szCs w:val="20"/>
              </w:rPr>
            </w:pPr>
            <w:r w:rsidDel="00000000" w:rsidR="00000000" w:rsidRPr="00000000">
              <w:rPr>
                <w:color w:val="002060"/>
                <w:sz w:val="20"/>
                <w:szCs w:val="20"/>
                <w:rtl w:val="0"/>
              </w:rPr>
              <w:t xml:space="preserve">Τύποι ερωτήσεων</w:t>
            </w:r>
          </w:p>
          <w:p w:rsidR="00000000" w:rsidDel="00000000" w:rsidP="00000000" w:rsidRDefault="00000000" w:rsidRPr="00000000" w14:paraId="00000086">
            <w:pPr>
              <w:numPr>
                <w:ilvl w:val="0"/>
                <w:numId w:val="1"/>
              </w:numPr>
              <w:spacing w:after="0" w:line="240" w:lineRule="auto"/>
              <w:ind w:left="405" w:hanging="360"/>
              <w:rPr>
                <w:color w:val="002060"/>
                <w:sz w:val="20"/>
                <w:szCs w:val="20"/>
              </w:rPr>
            </w:pPr>
            <w:r w:rsidDel="00000000" w:rsidR="00000000" w:rsidRPr="00000000">
              <w:rPr>
                <w:color w:val="002060"/>
                <w:sz w:val="20"/>
                <w:szCs w:val="20"/>
                <w:rtl w:val="0"/>
              </w:rPr>
              <w:t xml:space="preserve">Διαδικασία δειγματοληψίας</w:t>
            </w:r>
          </w:p>
          <w:p w:rsidR="00000000" w:rsidDel="00000000" w:rsidP="00000000" w:rsidRDefault="00000000" w:rsidRPr="00000000" w14:paraId="00000087">
            <w:pPr>
              <w:numPr>
                <w:ilvl w:val="0"/>
                <w:numId w:val="1"/>
              </w:numPr>
              <w:spacing w:after="0" w:line="240" w:lineRule="auto"/>
              <w:ind w:left="405" w:hanging="360"/>
              <w:rPr>
                <w:color w:val="002060"/>
                <w:sz w:val="20"/>
                <w:szCs w:val="20"/>
              </w:rPr>
            </w:pPr>
            <w:r w:rsidDel="00000000" w:rsidR="00000000" w:rsidRPr="00000000">
              <w:rPr>
                <w:color w:val="002060"/>
                <w:sz w:val="20"/>
                <w:szCs w:val="20"/>
                <w:rtl w:val="0"/>
              </w:rPr>
              <w:t xml:space="preserve">Έλεγχος υποθέσεων</w:t>
            </w:r>
          </w:p>
          <w:p w:rsidR="00000000" w:rsidDel="00000000" w:rsidP="00000000" w:rsidRDefault="00000000" w:rsidRPr="00000000" w14:paraId="00000088">
            <w:pPr>
              <w:numPr>
                <w:ilvl w:val="0"/>
                <w:numId w:val="1"/>
              </w:numPr>
              <w:spacing w:after="0" w:line="240" w:lineRule="auto"/>
              <w:ind w:left="405" w:hanging="360"/>
              <w:rPr>
                <w:color w:val="002060"/>
                <w:sz w:val="20"/>
                <w:szCs w:val="20"/>
              </w:rPr>
            </w:pPr>
            <w:r w:rsidDel="00000000" w:rsidR="00000000" w:rsidRPr="00000000">
              <w:rPr>
                <w:color w:val="002060"/>
                <w:sz w:val="20"/>
                <w:szCs w:val="20"/>
                <w:rtl w:val="0"/>
              </w:rPr>
              <w:t xml:space="preserve">Εισαγωγή στο στατιστικό πρόγραμμα SPSS: Καταχώρηση δεδομένων</w:t>
            </w:r>
          </w:p>
          <w:p w:rsidR="00000000" w:rsidDel="00000000" w:rsidP="00000000" w:rsidRDefault="00000000" w:rsidRPr="00000000" w14:paraId="00000089">
            <w:pPr>
              <w:numPr>
                <w:ilvl w:val="0"/>
                <w:numId w:val="1"/>
              </w:numPr>
              <w:spacing w:after="0" w:line="240" w:lineRule="auto"/>
              <w:ind w:left="405" w:hanging="360"/>
              <w:rPr>
                <w:color w:val="002060"/>
                <w:sz w:val="20"/>
                <w:szCs w:val="20"/>
              </w:rPr>
            </w:pPr>
            <w:r w:rsidDel="00000000" w:rsidR="00000000" w:rsidRPr="00000000">
              <w:rPr>
                <w:color w:val="002060"/>
                <w:sz w:val="20"/>
                <w:szCs w:val="20"/>
                <w:rtl w:val="0"/>
              </w:rPr>
              <w:t xml:space="preserve">Περιγραφική στατιστική</w:t>
            </w:r>
          </w:p>
          <w:p w:rsidR="00000000" w:rsidDel="00000000" w:rsidP="00000000" w:rsidRDefault="00000000" w:rsidRPr="00000000" w14:paraId="0000008A">
            <w:pPr>
              <w:numPr>
                <w:ilvl w:val="0"/>
                <w:numId w:val="1"/>
              </w:numPr>
              <w:spacing w:after="0" w:line="240" w:lineRule="auto"/>
              <w:ind w:left="405" w:hanging="360"/>
              <w:rPr>
                <w:color w:val="002060"/>
                <w:sz w:val="20"/>
                <w:szCs w:val="20"/>
              </w:rPr>
            </w:pPr>
            <w:r w:rsidDel="00000000" w:rsidR="00000000" w:rsidRPr="00000000">
              <w:rPr>
                <w:color w:val="002060"/>
                <w:sz w:val="20"/>
                <w:szCs w:val="20"/>
                <w:rtl w:val="0"/>
              </w:rPr>
              <w:t xml:space="preserve">Έλεγχος ανεξαρτησίας</w:t>
            </w:r>
          </w:p>
          <w:p w:rsidR="00000000" w:rsidDel="00000000" w:rsidP="00000000" w:rsidRDefault="00000000" w:rsidRPr="00000000" w14:paraId="0000008B">
            <w:pPr>
              <w:numPr>
                <w:ilvl w:val="0"/>
                <w:numId w:val="1"/>
              </w:numPr>
              <w:spacing w:after="0" w:line="240" w:lineRule="auto"/>
              <w:ind w:left="405" w:hanging="360"/>
              <w:rPr>
                <w:color w:val="002060"/>
                <w:sz w:val="20"/>
                <w:szCs w:val="20"/>
              </w:rPr>
            </w:pPr>
            <w:r w:rsidDel="00000000" w:rsidR="00000000" w:rsidRPr="00000000">
              <w:rPr>
                <w:color w:val="002060"/>
                <w:sz w:val="20"/>
                <w:szCs w:val="20"/>
                <w:rtl w:val="0"/>
              </w:rPr>
              <w:t xml:space="preserve">Ανάλυση συσχέτισης</w:t>
            </w:r>
          </w:p>
          <w:p w:rsidR="00000000" w:rsidDel="00000000" w:rsidP="00000000" w:rsidRDefault="00000000" w:rsidRPr="00000000" w14:paraId="0000008C">
            <w:pPr>
              <w:numPr>
                <w:ilvl w:val="0"/>
                <w:numId w:val="1"/>
              </w:numPr>
              <w:spacing w:after="0" w:line="240" w:lineRule="auto"/>
              <w:ind w:left="405" w:hanging="360"/>
              <w:rPr>
                <w:color w:val="002060"/>
                <w:sz w:val="20"/>
                <w:szCs w:val="20"/>
              </w:rPr>
            </w:pPr>
            <w:r w:rsidDel="00000000" w:rsidR="00000000" w:rsidRPr="00000000">
              <w:rPr>
                <w:color w:val="002060"/>
                <w:sz w:val="20"/>
                <w:szCs w:val="20"/>
                <w:rtl w:val="0"/>
              </w:rPr>
              <w:t xml:space="preserve">T-test</w:t>
            </w:r>
          </w:p>
          <w:p w:rsidR="00000000" w:rsidDel="00000000" w:rsidP="00000000" w:rsidRDefault="00000000" w:rsidRPr="00000000" w14:paraId="0000008D">
            <w:pPr>
              <w:numPr>
                <w:ilvl w:val="0"/>
                <w:numId w:val="1"/>
              </w:numPr>
              <w:spacing w:after="0" w:line="240" w:lineRule="auto"/>
              <w:ind w:left="405" w:hanging="360"/>
              <w:rPr>
                <w:color w:val="002060"/>
                <w:sz w:val="20"/>
                <w:szCs w:val="20"/>
              </w:rPr>
            </w:pPr>
            <w:r w:rsidDel="00000000" w:rsidR="00000000" w:rsidRPr="00000000">
              <w:rPr>
                <w:color w:val="002060"/>
                <w:sz w:val="20"/>
                <w:szCs w:val="20"/>
                <w:rtl w:val="0"/>
              </w:rPr>
              <w:t xml:space="preserve">Ανάλυση διακύμανσης</w:t>
            </w:r>
          </w:p>
        </w:tc>
      </w:tr>
    </w:tbl>
    <w:p w:rsidR="00000000" w:rsidDel="00000000" w:rsidP="00000000" w:rsidRDefault="00000000" w:rsidRPr="00000000" w14:paraId="0000008E">
      <w:pPr>
        <w:widowControl w:val="0"/>
        <w:numPr>
          <w:ilvl w:val="0"/>
          <w:numId w:val="6"/>
        </w:numPr>
        <w:spacing w:after="0" w:before="120" w:line="240" w:lineRule="auto"/>
        <w:ind w:left="357" w:hanging="357"/>
        <w:rPr>
          <w:b w:val="1"/>
          <w:color w:val="000000"/>
        </w:rPr>
      </w:pPr>
      <w:r w:rsidDel="00000000" w:rsidR="00000000" w:rsidRPr="00000000">
        <w:rPr>
          <w:b w:val="1"/>
          <w:color w:val="000000"/>
          <w:rtl w:val="0"/>
        </w:rPr>
        <w:t xml:space="preserve">ΔΙΔΑΚΤΙΚΕΣ και ΜΑΘΗΣΙΑΚΕΣ ΜΕΘΟΔΟΙ - ΑΞΙΟΛΟΓΗΣΗ</w:t>
      </w:r>
    </w:p>
    <w:tbl>
      <w:tblPr>
        <w:tblStyle w:val="Table4"/>
        <w:tblW w:w="84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06"/>
        <w:gridCol w:w="5166"/>
        <w:tblGridChange w:id="0">
          <w:tblGrid>
            <w:gridCol w:w="3306"/>
            <w:gridCol w:w="5166"/>
          </w:tblGrid>
        </w:tblGridChange>
      </w:tblGrid>
      <w:tr>
        <w:trPr>
          <w:cantSplit w:val="0"/>
          <w:tblHeader w:val="0"/>
        </w:trPr>
        <w:tc>
          <w:tcPr>
            <w:shd w:fill="ddd9c3" w:val="clear"/>
          </w:tcPr>
          <w:p w:rsidR="00000000" w:rsidDel="00000000" w:rsidP="00000000" w:rsidRDefault="00000000" w:rsidRPr="00000000" w14:paraId="0000008F">
            <w:pPr>
              <w:spacing w:after="0" w:line="240" w:lineRule="auto"/>
              <w:jc w:val="right"/>
              <w:rPr>
                <w:b w:val="1"/>
                <w:sz w:val="20"/>
                <w:szCs w:val="20"/>
              </w:rPr>
            </w:pPr>
            <w:r w:rsidDel="00000000" w:rsidR="00000000" w:rsidRPr="00000000">
              <w:rPr>
                <w:b w:val="1"/>
                <w:sz w:val="20"/>
                <w:szCs w:val="20"/>
                <w:rtl w:val="0"/>
              </w:rPr>
              <w:t xml:space="preserve">ΤΡΟΠΟΣ ΠΑΡΑΔΟΣΗΣ</w:t>
              <w:br w:type="textWrapping"/>
            </w:r>
          </w:p>
        </w:tc>
        <w:tc>
          <w:tcPr/>
          <w:p w:rsidR="00000000" w:rsidDel="00000000" w:rsidP="00000000" w:rsidRDefault="00000000" w:rsidRPr="00000000" w14:paraId="00000090">
            <w:pPr>
              <w:rPr>
                <w:color w:val="002060"/>
                <w:sz w:val="20"/>
                <w:szCs w:val="20"/>
              </w:rPr>
            </w:pPr>
            <w:r w:rsidDel="00000000" w:rsidR="00000000" w:rsidRPr="00000000">
              <w:rPr>
                <w:color w:val="002060"/>
                <w:sz w:val="20"/>
                <w:szCs w:val="20"/>
                <w:rtl w:val="0"/>
              </w:rPr>
              <w:t xml:space="preserve">Στην τάξη</w:t>
            </w:r>
          </w:p>
        </w:tc>
      </w:tr>
      <w:tr>
        <w:trPr>
          <w:cantSplit w:val="0"/>
          <w:tblHeader w:val="0"/>
        </w:trPr>
        <w:tc>
          <w:tcPr>
            <w:shd w:fill="ddd9c3" w:val="clear"/>
          </w:tcPr>
          <w:p w:rsidR="00000000" w:rsidDel="00000000" w:rsidP="00000000" w:rsidRDefault="00000000" w:rsidRPr="00000000" w14:paraId="00000091">
            <w:pPr>
              <w:spacing w:after="0" w:line="240" w:lineRule="auto"/>
              <w:jc w:val="right"/>
              <w:rPr>
                <w:i w:val="1"/>
                <w:sz w:val="16"/>
                <w:szCs w:val="16"/>
              </w:rPr>
            </w:pPr>
            <w:r w:rsidDel="00000000" w:rsidR="00000000" w:rsidRPr="00000000">
              <w:rPr>
                <w:b w:val="1"/>
                <w:sz w:val="20"/>
                <w:szCs w:val="20"/>
                <w:rtl w:val="0"/>
              </w:rPr>
              <w:t xml:space="preserve">ΧΡΗΣΗ ΤΕΧΝΟΛΟΓΙΩΝ ΠΛΗΡΟΦΟΡΙΑΣ ΚΑΙ ΕΠΙΚΟΙΝΩΝΙΩΝ</w:t>
              <w:br w:type="textWrapping"/>
            </w:r>
            <w:r w:rsidDel="00000000" w:rsidR="00000000" w:rsidRPr="00000000">
              <w:rPr>
                <w:rtl w:val="0"/>
              </w:rPr>
            </w:r>
          </w:p>
        </w:tc>
        <w:tc>
          <w:tcPr/>
          <w:p w:rsidR="00000000" w:rsidDel="00000000" w:rsidP="00000000" w:rsidRDefault="00000000" w:rsidRPr="00000000" w14:paraId="00000092">
            <w:pPr>
              <w:spacing w:after="0" w:line="240" w:lineRule="auto"/>
              <w:rPr>
                <w:color w:val="002060"/>
                <w:sz w:val="20"/>
                <w:szCs w:val="20"/>
              </w:rPr>
            </w:pPr>
            <w:r w:rsidDel="00000000" w:rsidR="00000000" w:rsidRPr="00000000">
              <w:rPr>
                <w:color w:val="002060"/>
                <w:sz w:val="20"/>
                <w:szCs w:val="20"/>
                <w:rtl w:val="0"/>
              </w:rPr>
              <w:t xml:space="preserve">Υποστήριξη Μαθησιακής διαδικασίας μέσω της ηλεκτρονικής πλατφόρμας e-class</w:t>
            </w:r>
          </w:p>
          <w:p w:rsidR="00000000" w:rsidDel="00000000" w:rsidP="00000000" w:rsidRDefault="00000000" w:rsidRPr="00000000" w14:paraId="00000093">
            <w:pPr>
              <w:spacing w:after="0" w:line="240" w:lineRule="auto"/>
              <w:rPr>
                <w:color w:val="002060"/>
                <w:sz w:val="20"/>
                <w:szCs w:val="20"/>
              </w:rPr>
            </w:pPr>
            <w:r w:rsidDel="00000000" w:rsidR="00000000" w:rsidRPr="00000000">
              <w:rPr>
                <w:rtl w:val="0"/>
              </w:rPr>
            </w:r>
          </w:p>
          <w:p w:rsidR="00000000" w:rsidDel="00000000" w:rsidP="00000000" w:rsidRDefault="00000000" w:rsidRPr="00000000" w14:paraId="00000094">
            <w:pPr>
              <w:spacing w:after="0" w:line="240" w:lineRule="auto"/>
              <w:rPr>
                <w:b w:val="1"/>
                <w:color w:val="002060"/>
                <w:sz w:val="20"/>
                <w:szCs w:val="20"/>
              </w:rPr>
            </w:pPr>
            <w:r w:rsidDel="00000000" w:rsidR="00000000" w:rsidRPr="00000000">
              <w:rPr>
                <w:color w:val="002060"/>
                <w:sz w:val="20"/>
                <w:szCs w:val="20"/>
                <w:rtl w:val="0"/>
              </w:rPr>
              <w:t xml:space="preserve">Χρήση του Προγράμματος SPSS (Social Package for Social Sciences)</w:t>
            </w:r>
            <w:r w:rsidDel="00000000" w:rsidR="00000000" w:rsidRPr="00000000">
              <w:rPr>
                <w:rtl w:val="0"/>
              </w:rPr>
            </w:r>
          </w:p>
        </w:tc>
      </w:tr>
      <w:tr>
        <w:trPr>
          <w:cantSplit w:val="0"/>
          <w:tblHeader w:val="0"/>
        </w:trPr>
        <w:tc>
          <w:tcPr>
            <w:shd w:fill="ddd9c3" w:val="clear"/>
          </w:tcPr>
          <w:p w:rsidR="00000000" w:rsidDel="00000000" w:rsidP="00000000" w:rsidRDefault="00000000" w:rsidRPr="00000000" w14:paraId="00000095">
            <w:pPr>
              <w:spacing w:after="0" w:line="240" w:lineRule="auto"/>
              <w:jc w:val="right"/>
              <w:rPr>
                <w:b w:val="1"/>
                <w:sz w:val="20"/>
                <w:szCs w:val="20"/>
              </w:rPr>
            </w:pPr>
            <w:r w:rsidDel="00000000" w:rsidR="00000000" w:rsidRPr="00000000">
              <w:rPr>
                <w:b w:val="1"/>
                <w:sz w:val="20"/>
                <w:szCs w:val="20"/>
                <w:rtl w:val="0"/>
              </w:rPr>
              <w:t xml:space="preserve">ΟΡΓΑΝΩΣΗ ΔΙΔΑΣΚΑΛΙΑΣ</w:t>
            </w:r>
          </w:p>
          <w:p w:rsidR="00000000" w:rsidDel="00000000" w:rsidP="00000000" w:rsidRDefault="00000000" w:rsidRPr="00000000" w14:paraId="00000096">
            <w:pPr>
              <w:spacing w:after="0" w:line="240" w:lineRule="auto"/>
              <w:jc w:val="both"/>
              <w:rPr>
                <w:i w:val="1"/>
                <w:sz w:val="16"/>
                <w:szCs w:val="16"/>
              </w:rPr>
            </w:pPr>
            <w:r w:rsidDel="00000000" w:rsidR="00000000" w:rsidRPr="00000000">
              <w:rPr>
                <w:rtl w:val="0"/>
              </w:rPr>
            </w:r>
          </w:p>
        </w:tc>
        <w:tc>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bl>
            <w:tblPr>
              <w:tblStyle w:val="Table5"/>
              <w:tblW w:w="49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7"/>
              <w:gridCol w:w="2468"/>
              <w:tblGridChange w:id="0">
                <w:tblGrid>
                  <w:gridCol w:w="2467"/>
                  <w:gridCol w:w="246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dd9c3" w:val="clear"/>
                  <w:vAlign w:val="center"/>
                </w:tcPr>
                <w:p w:rsidR="00000000" w:rsidDel="00000000" w:rsidP="00000000" w:rsidRDefault="00000000" w:rsidRPr="00000000" w14:paraId="00000098">
                  <w:pPr>
                    <w:spacing w:after="0" w:line="240" w:lineRule="auto"/>
                    <w:jc w:val="center"/>
                    <w:rPr>
                      <w:b w:val="1"/>
                      <w:sz w:val="20"/>
                      <w:szCs w:val="20"/>
                    </w:rPr>
                  </w:pPr>
                  <w:r w:rsidDel="00000000" w:rsidR="00000000" w:rsidRPr="00000000">
                    <w:rPr>
                      <w:b w:val="1"/>
                      <w:sz w:val="20"/>
                      <w:szCs w:val="20"/>
                      <w:rtl w:val="0"/>
                    </w:rPr>
                    <w:t xml:space="preserve">Δραστηριότητα</w:t>
                  </w:r>
                </w:p>
              </w:tc>
              <w:tc>
                <w:tcPr>
                  <w:tcBorders>
                    <w:top w:color="000000" w:space="0" w:sz="4" w:val="single"/>
                    <w:left w:color="000000" w:space="0" w:sz="4" w:val="single"/>
                    <w:bottom w:color="000000" w:space="0" w:sz="4" w:val="single"/>
                    <w:right w:color="000000" w:space="0" w:sz="4" w:val="single"/>
                  </w:tcBorders>
                  <w:shd w:fill="ddd9c3" w:val="clear"/>
                  <w:vAlign w:val="center"/>
                </w:tcPr>
                <w:p w:rsidR="00000000" w:rsidDel="00000000" w:rsidP="00000000" w:rsidRDefault="00000000" w:rsidRPr="00000000" w14:paraId="00000099">
                  <w:pPr>
                    <w:spacing w:after="0" w:line="240" w:lineRule="auto"/>
                    <w:jc w:val="center"/>
                    <w:rPr>
                      <w:b w:val="1"/>
                      <w:sz w:val="20"/>
                      <w:szCs w:val="20"/>
                    </w:rPr>
                  </w:pPr>
                  <w:r w:rsidDel="00000000" w:rsidR="00000000" w:rsidRPr="00000000">
                    <w:rPr>
                      <w:b w:val="1"/>
                      <w:sz w:val="20"/>
                      <w:szCs w:val="20"/>
                      <w:rtl w:val="0"/>
                    </w:rPr>
                    <w:t xml:space="preserve">Φόρτος Εργασίας Εξαμήνου</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after="0" w:line="240" w:lineRule="auto"/>
                    <w:rPr>
                      <w:color w:val="002060"/>
                      <w:sz w:val="20"/>
                      <w:szCs w:val="20"/>
                    </w:rPr>
                  </w:pPr>
                  <w:r w:rsidDel="00000000" w:rsidR="00000000" w:rsidRPr="00000000">
                    <w:rPr>
                      <w:color w:val="002060"/>
                      <w:sz w:val="20"/>
                      <w:szCs w:val="20"/>
                      <w:rtl w:val="0"/>
                    </w:rPr>
                    <w:t xml:space="preserve">Διαλέξεις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after="0" w:line="240" w:lineRule="auto"/>
                    <w:jc w:val="center"/>
                    <w:rPr>
                      <w:color w:val="002060"/>
                      <w:sz w:val="20"/>
                      <w:szCs w:val="20"/>
                    </w:rPr>
                  </w:pPr>
                  <w:r w:rsidDel="00000000" w:rsidR="00000000" w:rsidRPr="00000000">
                    <w:rPr>
                      <w:color w:val="002060"/>
                      <w:sz w:val="20"/>
                      <w:szCs w:val="20"/>
                      <w:rtl w:val="0"/>
                    </w:rPr>
                    <w:t xml:space="preserve">26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after="0" w:line="240" w:lineRule="auto"/>
                    <w:rPr>
                      <w:i w:val="1"/>
                      <w:color w:val="002060"/>
                      <w:sz w:val="16"/>
                      <w:szCs w:val="16"/>
                    </w:rPr>
                  </w:pPr>
                  <w:r w:rsidDel="00000000" w:rsidR="00000000" w:rsidRPr="00000000">
                    <w:rPr>
                      <w:color w:val="002060"/>
                      <w:sz w:val="20"/>
                      <w:szCs w:val="20"/>
                      <w:rtl w:val="0"/>
                    </w:rPr>
                    <w:t xml:space="preserve">Προετοιμασία για παρακολούθηση μαθήματος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after="0" w:line="240" w:lineRule="auto"/>
                    <w:jc w:val="center"/>
                    <w:rPr>
                      <w:color w:val="002060"/>
                      <w:sz w:val="20"/>
                      <w:szCs w:val="20"/>
                    </w:rPr>
                  </w:pPr>
                  <w:r w:rsidDel="00000000" w:rsidR="00000000" w:rsidRPr="00000000">
                    <w:rPr>
                      <w:color w:val="002060"/>
                      <w:sz w:val="20"/>
                      <w:szCs w:val="20"/>
                      <w:rtl w:val="0"/>
                    </w:rPr>
                    <w:t xml:space="preserve">19</w:t>
                  </w:r>
                </w:p>
              </w:tc>
            </w:tr>
            <w:tr>
              <w:trPr>
                <w:cantSplit w:val="0"/>
                <w:trHeight w:val="2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after="0" w:line="240" w:lineRule="auto"/>
                    <w:rPr>
                      <w:color w:val="002060"/>
                      <w:sz w:val="20"/>
                      <w:szCs w:val="20"/>
                    </w:rPr>
                  </w:pPr>
                  <w:r w:rsidDel="00000000" w:rsidR="00000000" w:rsidRPr="00000000">
                    <w:rPr>
                      <w:color w:val="002060"/>
                      <w:sz w:val="20"/>
                      <w:szCs w:val="20"/>
                      <w:rtl w:val="0"/>
                    </w:rPr>
                    <w:t xml:space="preserve">Εργαστηριακές Ασκήσεις με τη χρήση του προγράμματος SPSS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after="0" w:line="240" w:lineRule="auto"/>
                    <w:jc w:val="center"/>
                    <w:rPr>
                      <w:color w:val="002060"/>
                      <w:sz w:val="20"/>
                      <w:szCs w:val="20"/>
                    </w:rPr>
                  </w:pPr>
                  <w:r w:rsidDel="00000000" w:rsidR="00000000" w:rsidRPr="00000000">
                    <w:rPr>
                      <w:color w:val="002060"/>
                      <w:sz w:val="20"/>
                      <w:szCs w:val="20"/>
                      <w:rtl w:val="0"/>
                    </w:rPr>
                    <w:t xml:space="preserve">26</w:t>
                  </w:r>
                </w:p>
              </w:tc>
            </w:tr>
            <w:tr>
              <w:trPr>
                <w:cantSplit w:val="0"/>
                <w:trHeight w:val="2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pacing w:after="0" w:line="240" w:lineRule="auto"/>
                    <w:rPr>
                      <w:i w:val="1"/>
                      <w:color w:val="002060"/>
                      <w:sz w:val="16"/>
                      <w:szCs w:val="16"/>
                    </w:rPr>
                  </w:pPr>
                  <w:r w:rsidDel="00000000" w:rsidR="00000000" w:rsidRPr="00000000">
                    <w:rPr>
                      <w:color w:val="002060"/>
                      <w:sz w:val="20"/>
                      <w:szCs w:val="20"/>
                      <w:rtl w:val="0"/>
                    </w:rPr>
                    <w:t xml:space="preserve">Προετοιμασία και συγγραφή ατομικών ή ομαδικών ασκήσεων/εργασιών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after="0" w:line="240" w:lineRule="auto"/>
                    <w:jc w:val="center"/>
                    <w:rPr>
                      <w:color w:val="002060"/>
                      <w:sz w:val="20"/>
                      <w:szCs w:val="20"/>
                    </w:rPr>
                  </w:pPr>
                  <w:r w:rsidDel="00000000" w:rsidR="00000000" w:rsidRPr="00000000">
                    <w:rPr>
                      <w:color w:val="002060"/>
                      <w:sz w:val="20"/>
                      <w:szCs w:val="20"/>
                      <w:rtl w:val="0"/>
                    </w:rPr>
                    <w:t xml:space="preserve">24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after="0" w:line="240" w:lineRule="auto"/>
                    <w:rPr>
                      <w:color w:val="002060"/>
                      <w:sz w:val="20"/>
                      <w:szCs w:val="20"/>
                    </w:rPr>
                  </w:pPr>
                  <w:r w:rsidDel="00000000" w:rsidR="00000000" w:rsidRPr="00000000">
                    <w:rPr>
                      <w:color w:val="002060"/>
                      <w:sz w:val="20"/>
                      <w:szCs w:val="20"/>
                      <w:rtl w:val="0"/>
                    </w:rPr>
                    <w:t xml:space="preserve">Προετοιμασία για Εξετάσεις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after="0" w:line="240" w:lineRule="auto"/>
                    <w:jc w:val="center"/>
                    <w:rPr>
                      <w:color w:val="002060"/>
                      <w:sz w:val="20"/>
                      <w:szCs w:val="20"/>
                    </w:rPr>
                  </w:pPr>
                  <w:r w:rsidDel="00000000" w:rsidR="00000000" w:rsidRPr="00000000">
                    <w:rPr>
                      <w:color w:val="002060"/>
                      <w:sz w:val="20"/>
                      <w:szCs w:val="20"/>
                      <w:rtl w:val="0"/>
                    </w:rPr>
                    <w:t xml:space="preserve">30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after="0" w:line="240" w:lineRule="auto"/>
                    <w:rPr>
                      <w:b w:val="1"/>
                      <w:color w:val="002060"/>
                      <w:sz w:val="20"/>
                      <w:szCs w:val="20"/>
                    </w:rPr>
                  </w:pPr>
                  <w:r w:rsidDel="00000000" w:rsidR="00000000" w:rsidRPr="00000000">
                    <w:rPr>
                      <w:b w:val="1"/>
                      <w:color w:val="002060"/>
                      <w:sz w:val="20"/>
                      <w:szCs w:val="20"/>
                      <w:rtl w:val="0"/>
                    </w:rPr>
                    <w:t xml:space="preserve">Σύνολο Μαθήματος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spacing w:after="0" w:line="240" w:lineRule="auto"/>
                    <w:jc w:val="center"/>
                    <w:rPr>
                      <w:b w:val="1"/>
                      <w:color w:val="002060"/>
                      <w:sz w:val="20"/>
                      <w:szCs w:val="20"/>
                    </w:rPr>
                  </w:pPr>
                  <w:r w:rsidDel="00000000" w:rsidR="00000000" w:rsidRPr="00000000">
                    <w:rPr>
                      <w:b w:val="1"/>
                      <w:color w:val="002060"/>
                      <w:sz w:val="20"/>
                      <w:szCs w:val="20"/>
                      <w:rtl w:val="0"/>
                    </w:rPr>
                    <w:t xml:space="preserve">125</w:t>
                  </w:r>
                </w:p>
              </w:tc>
            </w:tr>
          </w:tbl>
          <w:p w:rsidR="00000000" w:rsidDel="00000000" w:rsidP="00000000" w:rsidRDefault="00000000" w:rsidRPr="00000000" w14:paraId="000000A6">
            <w:pPr>
              <w:spacing w:after="0" w:line="240" w:lineRule="auto"/>
              <w:rPr>
                <w:rFonts w:ascii="Tahoma" w:cs="Tahoma" w:eastAsia="Tahoma" w:hAnsi="Tahoma"/>
              </w:rPr>
            </w:pPr>
            <w:r w:rsidDel="00000000" w:rsidR="00000000" w:rsidRPr="00000000">
              <w:rPr>
                <w:rtl w:val="0"/>
              </w:rPr>
            </w:r>
          </w:p>
        </w:tc>
      </w:tr>
      <w:tr>
        <w:trPr>
          <w:cantSplit w:val="0"/>
          <w:tblHeader w:val="0"/>
        </w:trPr>
        <w:tc>
          <w:tcPr>
            <w:shd w:fill="ddd9c3" w:val="clear"/>
          </w:tcPr>
          <w:p w:rsidR="00000000" w:rsidDel="00000000" w:rsidP="00000000" w:rsidRDefault="00000000" w:rsidRPr="00000000" w14:paraId="000000A7">
            <w:pPr>
              <w:spacing w:after="0" w:line="240" w:lineRule="auto"/>
              <w:jc w:val="right"/>
              <w:rPr>
                <w:b w:val="1"/>
                <w:sz w:val="20"/>
                <w:szCs w:val="20"/>
              </w:rPr>
            </w:pPr>
            <w:r w:rsidDel="00000000" w:rsidR="00000000" w:rsidRPr="00000000">
              <w:rPr>
                <w:b w:val="1"/>
                <w:sz w:val="20"/>
                <w:szCs w:val="20"/>
                <w:rtl w:val="0"/>
              </w:rPr>
              <w:t xml:space="preserve">ΑΞΙΟΛΟΓΗΣΗ ΦΟΙΤΗΤΩΝ </w:t>
            </w:r>
          </w:p>
          <w:p w:rsidR="00000000" w:rsidDel="00000000" w:rsidP="00000000" w:rsidRDefault="00000000" w:rsidRPr="00000000" w14:paraId="000000A8">
            <w:pPr>
              <w:spacing w:after="0" w:line="240" w:lineRule="auto"/>
              <w:jc w:val="both"/>
              <w:rPr>
                <w:i w:val="1"/>
                <w:sz w:val="16"/>
                <w:szCs w:val="16"/>
              </w:rPr>
            </w:pPr>
            <w:r w:rsidDel="00000000" w:rsidR="00000000" w:rsidRPr="00000000">
              <w:rPr>
                <w:rtl w:val="0"/>
              </w:rPr>
            </w:r>
          </w:p>
        </w:tc>
        <w:tc>
          <w:tcPr/>
          <w:p w:rsidR="00000000" w:rsidDel="00000000" w:rsidP="00000000" w:rsidRDefault="00000000" w:rsidRPr="00000000" w14:paraId="000000A9">
            <w:pPr>
              <w:spacing w:after="0" w:line="240" w:lineRule="auto"/>
              <w:rPr>
                <w:color w:val="002060"/>
                <w:sz w:val="20"/>
                <w:szCs w:val="20"/>
              </w:rPr>
            </w:pPr>
            <w:r w:rsidDel="00000000" w:rsidR="00000000" w:rsidRPr="00000000">
              <w:rPr>
                <w:color w:val="002060"/>
                <w:sz w:val="20"/>
                <w:szCs w:val="20"/>
                <w:rtl w:val="0"/>
              </w:rPr>
              <w:t xml:space="preserve">Η αξιολόγηση του μαθήματος περιλαμβάνει:</w:t>
            </w:r>
          </w:p>
          <w:p w:rsidR="00000000" w:rsidDel="00000000" w:rsidP="00000000" w:rsidRDefault="00000000" w:rsidRPr="00000000" w14:paraId="000000AA">
            <w:pPr>
              <w:spacing w:after="0" w:line="240" w:lineRule="auto"/>
              <w:rPr>
                <w:color w:val="002060"/>
                <w:sz w:val="20"/>
                <w:szCs w:val="20"/>
              </w:rPr>
            </w:pPr>
            <w:r w:rsidDel="00000000" w:rsidR="00000000" w:rsidRPr="00000000">
              <w:rPr>
                <w:color w:val="002060"/>
                <w:sz w:val="20"/>
                <w:szCs w:val="20"/>
                <w:rtl w:val="0"/>
              </w:rPr>
              <w:t xml:space="preserve">Ι. Συμμετοχή στις διαλέξεις και εργαστηριακές ασκήσεις</w:t>
            </w:r>
          </w:p>
          <w:p w:rsidR="00000000" w:rsidDel="00000000" w:rsidP="00000000" w:rsidRDefault="00000000" w:rsidRPr="00000000" w14:paraId="000000AB">
            <w:pPr>
              <w:spacing w:after="0" w:line="240" w:lineRule="auto"/>
              <w:rPr>
                <w:color w:val="002060"/>
                <w:sz w:val="20"/>
                <w:szCs w:val="20"/>
              </w:rPr>
            </w:pPr>
            <w:r w:rsidDel="00000000" w:rsidR="00000000" w:rsidRPr="00000000">
              <w:rPr>
                <w:color w:val="002060"/>
                <w:sz w:val="20"/>
                <w:szCs w:val="20"/>
                <w:rtl w:val="0"/>
              </w:rPr>
              <w:t xml:space="preserve">ΙΙ. Εκπόνηση ομαδικών ή ατομικών ασκήσεων – εργασιών</w:t>
            </w:r>
          </w:p>
          <w:p w:rsidR="00000000" w:rsidDel="00000000" w:rsidP="00000000" w:rsidRDefault="00000000" w:rsidRPr="00000000" w14:paraId="000000AC">
            <w:pPr>
              <w:spacing w:after="0" w:line="240" w:lineRule="auto"/>
              <w:rPr>
                <w:color w:val="002060"/>
                <w:sz w:val="20"/>
                <w:szCs w:val="20"/>
              </w:rPr>
            </w:pPr>
            <w:r w:rsidDel="00000000" w:rsidR="00000000" w:rsidRPr="00000000">
              <w:rPr>
                <w:color w:val="002060"/>
                <w:sz w:val="20"/>
                <w:szCs w:val="20"/>
                <w:rtl w:val="0"/>
              </w:rPr>
              <w:t xml:space="preserve">ΙΙΙ. Τελική εξέταση (γραπτή ή προφορική)</w:t>
            </w:r>
          </w:p>
        </w:tc>
      </w:tr>
    </w:tbl>
    <w:p w:rsidR="00000000" w:rsidDel="00000000" w:rsidP="00000000" w:rsidRDefault="00000000" w:rsidRPr="00000000" w14:paraId="000000AD">
      <w:pPr>
        <w:widowControl w:val="0"/>
        <w:numPr>
          <w:ilvl w:val="0"/>
          <w:numId w:val="6"/>
        </w:numPr>
        <w:spacing w:after="0" w:before="240" w:line="240" w:lineRule="auto"/>
        <w:ind w:left="357" w:hanging="357"/>
        <w:rPr>
          <w:b w:val="1"/>
          <w:color w:val="000000"/>
        </w:rPr>
      </w:pPr>
      <w:r w:rsidDel="00000000" w:rsidR="00000000" w:rsidRPr="00000000">
        <w:rPr>
          <w:b w:val="1"/>
          <w:color w:val="000000"/>
          <w:rtl w:val="0"/>
        </w:rPr>
        <w:t xml:space="preserve">ΣΥΝΙΣΤΩΜΕΝΗ-ΒΙΒΛΙΟΓΡΑΦΙΑ</w:t>
      </w:r>
    </w:p>
    <w:tbl>
      <w:tblPr>
        <w:tblStyle w:val="Table6"/>
        <w:tblW w:w="84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2"/>
        <w:tblGridChange w:id="0">
          <w:tblGrid>
            <w:gridCol w:w="8472"/>
          </w:tblGrid>
        </w:tblGridChange>
      </w:tblGrid>
      <w:tr>
        <w:trPr>
          <w:cantSplit w:val="0"/>
          <w:tblHeader w:val="0"/>
        </w:trPr>
        <w:tc>
          <w:tcPr/>
          <w:p w:rsidR="00000000" w:rsidDel="00000000" w:rsidP="00000000" w:rsidRDefault="00000000" w:rsidRPr="00000000" w14:paraId="000000AE">
            <w:pPr>
              <w:spacing w:after="0" w:line="240" w:lineRule="auto"/>
              <w:jc w:val="both"/>
              <w:rPr>
                <w:color w:val="002060"/>
                <w:sz w:val="20"/>
                <w:szCs w:val="20"/>
              </w:rPr>
            </w:pPr>
            <w:r w:rsidDel="00000000" w:rsidR="00000000" w:rsidRPr="00000000">
              <w:rPr>
                <w:color w:val="002060"/>
                <w:sz w:val="20"/>
                <w:szCs w:val="20"/>
                <w:rtl w:val="0"/>
              </w:rPr>
              <w:t xml:space="preserve">-Προτεινόμενη Βιβλιογραφία:</w:t>
            </w:r>
          </w:p>
          <w:p w:rsidR="00000000" w:rsidDel="00000000" w:rsidP="00000000" w:rsidRDefault="00000000" w:rsidRPr="00000000" w14:paraId="000000AF">
            <w:pPr>
              <w:spacing w:after="0" w:line="240" w:lineRule="auto"/>
              <w:jc w:val="both"/>
              <w:rPr>
                <w:color w:val="002060"/>
                <w:sz w:val="20"/>
                <w:szCs w:val="20"/>
              </w:rPr>
            </w:pPr>
            <w:r w:rsidDel="00000000" w:rsidR="00000000" w:rsidRPr="00000000">
              <w:rPr>
                <w:rtl w:val="0"/>
              </w:rPr>
            </w:r>
          </w:p>
          <w:p w:rsidR="00000000" w:rsidDel="00000000" w:rsidP="00000000" w:rsidRDefault="00000000" w:rsidRPr="00000000" w14:paraId="000000B0">
            <w:pPr>
              <w:numPr>
                <w:ilvl w:val="0"/>
                <w:numId w:val="5"/>
              </w:numPr>
              <w:spacing w:after="0" w:line="240" w:lineRule="auto"/>
              <w:ind w:left="720" w:hanging="360"/>
              <w:jc w:val="both"/>
              <w:rPr>
                <w:color w:val="002060"/>
                <w:sz w:val="20"/>
                <w:szCs w:val="20"/>
              </w:rPr>
            </w:pPr>
            <w:r w:rsidDel="00000000" w:rsidR="00000000" w:rsidRPr="00000000">
              <w:rPr>
                <w:color w:val="002060"/>
                <w:sz w:val="20"/>
                <w:szCs w:val="20"/>
                <w:rtl w:val="0"/>
              </w:rPr>
              <w:t xml:space="preserve">Σιώμκος, Γ. και Μαύρος, Δ. (2018), Έρευνα και Μετρικές Μάρκετινγκ, Broken Hill Publishers Ltd, Λευκωσια.</w:t>
            </w:r>
          </w:p>
          <w:p w:rsidR="00000000" w:rsidDel="00000000" w:rsidP="00000000" w:rsidRDefault="00000000" w:rsidRPr="00000000" w14:paraId="000000B1">
            <w:pPr>
              <w:numPr>
                <w:ilvl w:val="0"/>
                <w:numId w:val="5"/>
              </w:numPr>
              <w:spacing w:after="0" w:line="240" w:lineRule="auto"/>
              <w:ind w:left="720" w:hanging="360"/>
              <w:jc w:val="both"/>
              <w:rPr>
                <w:color w:val="002060"/>
                <w:sz w:val="20"/>
                <w:szCs w:val="20"/>
              </w:rPr>
            </w:pPr>
            <w:r w:rsidDel="00000000" w:rsidR="00000000" w:rsidRPr="00000000">
              <w:rPr>
                <w:color w:val="002060"/>
                <w:sz w:val="20"/>
                <w:szCs w:val="20"/>
                <w:rtl w:val="0"/>
              </w:rPr>
              <w:t xml:space="preserve">Σταθακόπουλος, Β. (2017), Μέθοδοι Έρευνας Αγοράς, UNIBOOKS ΙΚΕ.</w:t>
            </w:r>
          </w:p>
          <w:p w:rsidR="00000000" w:rsidDel="00000000" w:rsidP="00000000" w:rsidRDefault="00000000" w:rsidRPr="00000000" w14:paraId="000000B2">
            <w:pPr>
              <w:numPr>
                <w:ilvl w:val="0"/>
                <w:numId w:val="5"/>
              </w:numPr>
              <w:spacing w:after="0" w:line="240" w:lineRule="auto"/>
              <w:ind w:left="720" w:hanging="360"/>
              <w:jc w:val="both"/>
              <w:rPr>
                <w:color w:val="002060"/>
                <w:sz w:val="20"/>
                <w:szCs w:val="20"/>
              </w:rPr>
            </w:pPr>
            <w:r w:rsidDel="00000000" w:rsidR="00000000" w:rsidRPr="00000000">
              <w:rPr>
                <w:color w:val="002060"/>
                <w:sz w:val="20"/>
                <w:szCs w:val="20"/>
                <w:rtl w:val="0"/>
              </w:rPr>
              <w:t xml:space="preserve">Συμεωνάκη, Μ. (2015), Στατιστική για Όλους με το SPSS, Εκδόσεις «Σοφία» Ανώνυμη Εκδοτική &amp; Εμπορική Εταιρεία.</w:t>
            </w:r>
          </w:p>
          <w:p w:rsidR="00000000" w:rsidDel="00000000" w:rsidP="00000000" w:rsidRDefault="00000000" w:rsidRPr="00000000" w14:paraId="000000B3">
            <w:pPr>
              <w:numPr>
                <w:ilvl w:val="0"/>
                <w:numId w:val="5"/>
              </w:numPr>
              <w:spacing w:after="0" w:line="240" w:lineRule="auto"/>
              <w:ind w:left="720" w:hanging="360"/>
              <w:jc w:val="both"/>
              <w:rPr>
                <w:color w:val="002060"/>
                <w:sz w:val="20"/>
                <w:szCs w:val="20"/>
              </w:rPr>
            </w:pPr>
            <w:r w:rsidDel="00000000" w:rsidR="00000000" w:rsidRPr="00000000">
              <w:rPr>
                <w:color w:val="002060"/>
                <w:sz w:val="20"/>
                <w:szCs w:val="20"/>
                <w:rtl w:val="0"/>
              </w:rPr>
              <w:t xml:space="preserve">Χαλικιάς, Μ. (2016), Μεθοδολογία Έρευνας και Εισαγωγή στη Στατιστική Ανάλυση Δεδομένων με το IBM SPSS Statistics, Ελληνικά Ακαδημαϊκά Συγγράμματα &amp; Βοηθήματα. </w:t>
            </w:r>
          </w:p>
          <w:p w:rsidR="00000000" w:rsidDel="00000000" w:rsidP="00000000" w:rsidRDefault="00000000" w:rsidRPr="00000000" w14:paraId="000000B4">
            <w:pPr>
              <w:numPr>
                <w:ilvl w:val="0"/>
                <w:numId w:val="5"/>
              </w:numPr>
              <w:spacing w:after="0" w:line="240" w:lineRule="auto"/>
              <w:ind w:left="720" w:hanging="360"/>
              <w:jc w:val="both"/>
              <w:rPr>
                <w:color w:val="002060"/>
                <w:sz w:val="20"/>
                <w:szCs w:val="20"/>
              </w:rPr>
            </w:pPr>
            <w:r w:rsidDel="00000000" w:rsidR="00000000" w:rsidRPr="00000000">
              <w:rPr>
                <w:color w:val="002060"/>
                <w:sz w:val="20"/>
                <w:szCs w:val="20"/>
                <w:rtl w:val="0"/>
              </w:rPr>
              <w:t xml:space="preserve">Φωλίνας, Δ. &amp; Διαμαντόπουλος, Ε. (2017), Μεθοδολογία Έρευνας και Στατιστική: Ανάλυση με τη Χρήση Υπολογιστή, Ε &amp; Δ Ανικούλα – Ι. Αλεξίκος ΟΕ.</w:t>
            </w:r>
          </w:p>
          <w:p w:rsidR="00000000" w:rsidDel="00000000" w:rsidP="00000000" w:rsidRDefault="00000000" w:rsidRPr="00000000" w14:paraId="000000B5">
            <w:pPr>
              <w:numPr>
                <w:ilvl w:val="0"/>
                <w:numId w:val="5"/>
              </w:numPr>
              <w:spacing w:after="0" w:line="240" w:lineRule="auto"/>
              <w:ind w:left="720" w:hanging="360"/>
              <w:jc w:val="both"/>
              <w:rPr>
                <w:color w:val="002060"/>
                <w:sz w:val="20"/>
                <w:szCs w:val="20"/>
              </w:rPr>
            </w:pPr>
            <w:r w:rsidDel="00000000" w:rsidR="00000000" w:rsidRPr="00000000">
              <w:rPr>
                <w:color w:val="002060"/>
                <w:sz w:val="20"/>
                <w:szCs w:val="20"/>
                <w:rtl w:val="0"/>
              </w:rPr>
              <w:t xml:space="preserve">Βασιλειάδης, Γ., Καλογηράτου, Ζ., Μονοβασίλης, Θ. (2017), Εισαγωγή στη Στατιστική με Εφαρμογές SPSS κ EXCEL, Φωτογιουνικα Μονοπρόσωπη ΕΠΕ.</w:t>
            </w:r>
          </w:p>
          <w:p w:rsidR="00000000" w:rsidDel="00000000" w:rsidP="00000000" w:rsidRDefault="00000000" w:rsidRPr="00000000" w14:paraId="000000B6">
            <w:pPr>
              <w:numPr>
                <w:ilvl w:val="0"/>
                <w:numId w:val="5"/>
              </w:numPr>
              <w:spacing w:after="0" w:line="240" w:lineRule="auto"/>
              <w:ind w:left="720" w:hanging="360"/>
              <w:jc w:val="both"/>
              <w:rPr>
                <w:color w:val="002060"/>
                <w:sz w:val="20"/>
                <w:szCs w:val="20"/>
              </w:rPr>
            </w:pPr>
            <w:r w:rsidDel="00000000" w:rsidR="00000000" w:rsidRPr="00000000">
              <w:rPr>
                <w:color w:val="002060"/>
                <w:sz w:val="20"/>
                <w:szCs w:val="20"/>
                <w:rtl w:val="0"/>
              </w:rPr>
              <w:t xml:space="preserve">Norris, G., Quresti, F., Howitt, D., and Cramer, D. (2017), Εισαγωγή στη Στατιστική με το SPSS για τις Κοινωνικές Επιστήμες, ΕΚΔΟΣΕΙΣ ΚΛΕΙΔΑΡΙΘΜΟΣ ΕΠΕ.</w:t>
            </w:r>
          </w:p>
          <w:p w:rsidR="00000000" w:rsidDel="00000000" w:rsidP="00000000" w:rsidRDefault="00000000" w:rsidRPr="00000000" w14:paraId="000000B7">
            <w:pPr>
              <w:numPr>
                <w:ilvl w:val="0"/>
                <w:numId w:val="5"/>
              </w:numPr>
              <w:spacing w:after="0" w:line="240" w:lineRule="auto"/>
              <w:ind w:left="720" w:hanging="360"/>
              <w:jc w:val="both"/>
              <w:rPr>
                <w:color w:val="002060"/>
                <w:sz w:val="20"/>
                <w:szCs w:val="20"/>
              </w:rPr>
            </w:pPr>
            <w:r w:rsidDel="00000000" w:rsidR="00000000" w:rsidRPr="00000000">
              <w:rPr>
                <w:color w:val="002060"/>
                <w:sz w:val="20"/>
                <w:szCs w:val="20"/>
                <w:rtl w:val="0"/>
              </w:rPr>
              <w:t xml:space="preserve">Ζαφειροπουλος, Κ. και Μυλωνάς, Ν. (2017), Στατιστική με SPSS, ΕΚΔΟΣΕΙΣ Α. ΤΖΙΟΛΑ &amp; ΥΙΟΙ Α.Ε.</w:t>
            </w:r>
          </w:p>
          <w:p w:rsidR="00000000" w:rsidDel="00000000" w:rsidP="00000000" w:rsidRDefault="00000000" w:rsidRPr="00000000" w14:paraId="000000B8">
            <w:pPr>
              <w:numPr>
                <w:ilvl w:val="0"/>
                <w:numId w:val="5"/>
              </w:numPr>
              <w:spacing w:after="0" w:line="240" w:lineRule="auto"/>
              <w:ind w:left="720" w:hanging="360"/>
              <w:jc w:val="both"/>
              <w:rPr>
                <w:color w:val="002060"/>
                <w:sz w:val="20"/>
                <w:szCs w:val="20"/>
              </w:rPr>
            </w:pPr>
            <w:r w:rsidDel="00000000" w:rsidR="00000000" w:rsidRPr="00000000">
              <w:rPr>
                <w:color w:val="002060"/>
                <w:sz w:val="20"/>
                <w:szCs w:val="20"/>
                <w:rtl w:val="0"/>
              </w:rPr>
              <w:t xml:space="preserve">Berger, A. A. (2018). Media and communication research methods: An introduction to qualitative and quantitative approaches. Sage Publications.</w:t>
            </w:r>
          </w:p>
          <w:p w:rsidR="00000000" w:rsidDel="00000000" w:rsidP="00000000" w:rsidRDefault="00000000" w:rsidRPr="00000000" w14:paraId="000000B9">
            <w:pPr>
              <w:numPr>
                <w:ilvl w:val="0"/>
                <w:numId w:val="5"/>
              </w:numPr>
              <w:spacing w:after="0" w:line="240" w:lineRule="auto"/>
              <w:ind w:left="720" w:hanging="360"/>
              <w:jc w:val="both"/>
              <w:rPr>
                <w:color w:val="002060"/>
                <w:sz w:val="20"/>
                <w:szCs w:val="20"/>
              </w:rPr>
            </w:pPr>
            <w:r w:rsidDel="00000000" w:rsidR="00000000" w:rsidRPr="00000000">
              <w:rPr>
                <w:color w:val="002060"/>
                <w:sz w:val="20"/>
                <w:szCs w:val="20"/>
                <w:rtl w:val="0"/>
              </w:rPr>
              <w:t xml:space="preserve">Burns, A., Veeck, A., Bush, R. (2017), Marketing Research (8</w:t>
            </w:r>
            <w:r w:rsidDel="00000000" w:rsidR="00000000" w:rsidRPr="00000000">
              <w:rPr>
                <w:color w:val="002060"/>
                <w:sz w:val="20"/>
                <w:szCs w:val="20"/>
                <w:vertAlign w:val="superscript"/>
                <w:rtl w:val="0"/>
              </w:rPr>
              <w:t xml:space="preserve">th</w:t>
            </w:r>
            <w:r w:rsidDel="00000000" w:rsidR="00000000" w:rsidRPr="00000000">
              <w:rPr>
                <w:color w:val="002060"/>
                <w:sz w:val="20"/>
                <w:szCs w:val="20"/>
                <w:rtl w:val="0"/>
              </w:rPr>
              <w:t xml:space="preserve"> edition), Pearson Edition. </w:t>
            </w:r>
          </w:p>
          <w:p w:rsidR="00000000" w:rsidDel="00000000" w:rsidP="00000000" w:rsidRDefault="00000000" w:rsidRPr="00000000" w14:paraId="000000BA">
            <w:pPr>
              <w:numPr>
                <w:ilvl w:val="0"/>
                <w:numId w:val="5"/>
              </w:numPr>
              <w:spacing w:after="0" w:line="240" w:lineRule="auto"/>
              <w:ind w:left="720" w:hanging="360"/>
              <w:jc w:val="both"/>
              <w:rPr>
                <w:color w:val="002060"/>
                <w:sz w:val="20"/>
                <w:szCs w:val="20"/>
              </w:rPr>
            </w:pPr>
            <w:r w:rsidDel="00000000" w:rsidR="00000000" w:rsidRPr="00000000">
              <w:rPr>
                <w:color w:val="002060"/>
                <w:sz w:val="20"/>
                <w:szCs w:val="20"/>
                <w:rtl w:val="0"/>
              </w:rPr>
              <w:t xml:space="preserve">Malhotra, N. (2009), </w:t>
            </w:r>
            <w:r w:rsidDel="00000000" w:rsidR="00000000" w:rsidRPr="00000000">
              <w:rPr>
                <w:i w:val="1"/>
                <w:color w:val="002060"/>
                <w:sz w:val="20"/>
                <w:szCs w:val="20"/>
                <w:rtl w:val="0"/>
              </w:rPr>
              <w:t xml:space="preserve">Marketing Research: An Applied Orientation</w:t>
            </w:r>
            <w:r w:rsidDel="00000000" w:rsidR="00000000" w:rsidRPr="00000000">
              <w:rPr>
                <w:color w:val="002060"/>
                <w:sz w:val="20"/>
                <w:szCs w:val="20"/>
                <w:rtl w:val="0"/>
              </w:rPr>
              <w:t xml:space="preserve"> (6th Edition), Pearson Education.</w:t>
            </w:r>
          </w:p>
          <w:p w:rsidR="00000000" w:rsidDel="00000000" w:rsidP="00000000" w:rsidRDefault="00000000" w:rsidRPr="00000000" w14:paraId="000000BB">
            <w:pPr>
              <w:numPr>
                <w:ilvl w:val="0"/>
                <w:numId w:val="5"/>
              </w:numPr>
              <w:spacing w:after="0" w:line="240" w:lineRule="auto"/>
              <w:ind w:left="720" w:hanging="360"/>
              <w:jc w:val="both"/>
              <w:rPr>
                <w:color w:val="002060"/>
                <w:sz w:val="20"/>
                <w:szCs w:val="20"/>
              </w:rPr>
            </w:pPr>
            <w:r w:rsidDel="00000000" w:rsidR="00000000" w:rsidRPr="00000000">
              <w:rPr>
                <w:color w:val="002060"/>
                <w:sz w:val="20"/>
                <w:szCs w:val="20"/>
                <w:rtl w:val="0"/>
              </w:rPr>
              <w:t xml:space="preserve">Janssens, W., de Pelshmacker, P., van Kenhove, P., &amp; Wijnen, K. (2008), </w:t>
            </w:r>
            <w:r w:rsidDel="00000000" w:rsidR="00000000" w:rsidRPr="00000000">
              <w:rPr>
                <w:i w:val="1"/>
                <w:color w:val="002060"/>
                <w:sz w:val="20"/>
                <w:szCs w:val="20"/>
                <w:rtl w:val="0"/>
              </w:rPr>
              <w:t xml:space="preserve">Marketing Research with SPSS</w:t>
            </w:r>
            <w:r w:rsidDel="00000000" w:rsidR="00000000" w:rsidRPr="00000000">
              <w:rPr>
                <w:color w:val="002060"/>
                <w:sz w:val="20"/>
                <w:szCs w:val="20"/>
                <w:rtl w:val="0"/>
              </w:rPr>
              <w:t xml:space="preserve">, Pearson Education.</w:t>
            </w:r>
          </w:p>
          <w:p w:rsidR="00000000" w:rsidDel="00000000" w:rsidP="00000000" w:rsidRDefault="00000000" w:rsidRPr="00000000" w14:paraId="000000BC">
            <w:pPr>
              <w:numPr>
                <w:ilvl w:val="0"/>
                <w:numId w:val="5"/>
              </w:numPr>
              <w:spacing w:after="0" w:line="240" w:lineRule="auto"/>
              <w:ind w:left="720" w:hanging="360"/>
              <w:jc w:val="both"/>
              <w:rPr>
                <w:color w:val="002060"/>
                <w:sz w:val="20"/>
                <w:szCs w:val="20"/>
              </w:rPr>
            </w:pPr>
            <w:r w:rsidDel="00000000" w:rsidR="00000000" w:rsidRPr="00000000">
              <w:rPr>
                <w:color w:val="002060"/>
                <w:sz w:val="20"/>
                <w:szCs w:val="20"/>
                <w:rtl w:val="0"/>
              </w:rPr>
              <w:t xml:space="preserve">Brace, I. (2018). Questionnaire design: How to plan, structure and write survey material for effective market research. Kogan Page Publishers.</w:t>
            </w:r>
          </w:p>
          <w:p w:rsidR="00000000" w:rsidDel="00000000" w:rsidP="00000000" w:rsidRDefault="00000000" w:rsidRPr="00000000" w14:paraId="000000BD">
            <w:pPr>
              <w:numPr>
                <w:ilvl w:val="0"/>
                <w:numId w:val="5"/>
              </w:numPr>
              <w:spacing w:after="0" w:line="240" w:lineRule="auto"/>
              <w:ind w:left="720" w:hanging="360"/>
              <w:jc w:val="both"/>
              <w:rPr>
                <w:color w:val="002060"/>
                <w:sz w:val="20"/>
                <w:szCs w:val="20"/>
              </w:rPr>
            </w:pPr>
            <w:r w:rsidDel="00000000" w:rsidR="00000000" w:rsidRPr="00000000">
              <w:rPr>
                <w:color w:val="002060"/>
                <w:sz w:val="20"/>
                <w:szCs w:val="20"/>
                <w:rtl w:val="0"/>
              </w:rPr>
              <w:t xml:space="preserve">Gawiser, S. and Witt, E. (2010), Twenty Questions a Journalist Should Ask About Poll Results, in Babbie, E. (Eds.), </w:t>
            </w:r>
            <w:r w:rsidDel="00000000" w:rsidR="00000000" w:rsidRPr="00000000">
              <w:rPr>
                <w:i w:val="1"/>
                <w:color w:val="002060"/>
                <w:sz w:val="20"/>
                <w:szCs w:val="20"/>
                <w:rtl w:val="0"/>
              </w:rPr>
              <w:t xml:space="preserve">The Practice of Social Research</w:t>
            </w:r>
            <w:r w:rsidDel="00000000" w:rsidR="00000000" w:rsidRPr="00000000">
              <w:rPr>
                <w:color w:val="002060"/>
                <w:sz w:val="20"/>
                <w:szCs w:val="20"/>
                <w:rtl w:val="0"/>
              </w:rPr>
              <w:t xml:space="preserve"> (7th Edition), pp. 129-134.</w:t>
            </w:r>
          </w:p>
          <w:p w:rsidR="00000000" w:rsidDel="00000000" w:rsidP="00000000" w:rsidRDefault="00000000" w:rsidRPr="00000000" w14:paraId="000000BE">
            <w:pPr>
              <w:numPr>
                <w:ilvl w:val="0"/>
                <w:numId w:val="5"/>
              </w:numPr>
              <w:spacing w:after="0" w:line="240" w:lineRule="auto"/>
              <w:ind w:left="720" w:hanging="360"/>
              <w:jc w:val="both"/>
              <w:rPr>
                <w:color w:val="002060"/>
                <w:sz w:val="20"/>
                <w:szCs w:val="20"/>
              </w:rPr>
            </w:pPr>
            <w:r w:rsidDel="00000000" w:rsidR="00000000" w:rsidRPr="00000000">
              <w:rPr>
                <w:color w:val="002060"/>
                <w:sz w:val="20"/>
                <w:szCs w:val="20"/>
                <w:rtl w:val="0"/>
              </w:rPr>
              <w:t xml:space="preserve">Sue, V. M., &amp; Ritter, L. A. (2012). Conducting online surveys. Sage.</w:t>
            </w:r>
          </w:p>
          <w:p w:rsidR="00000000" w:rsidDel="00000000" w:rsidP="00000000" w:rsidRDefault="00000000" w:rsidRPr="00000000" w14:paraId="000000BF">
            <w:pPr>
              <w:numPr>
                <w:ilvl w:val="0"/>
                <w:numId w:val="5"/>
              </w:numPr>
              <w:spacing w:after="0" w:line="240" w:lineRule="auto"/>
              <w:ind w:left="720" w:hanging="360"/>
              <w:jc w:val="both"/>
              <w:rPr>
                <w:color w:val="002060"/>
                <w:sz w:val="20"/>
                <w:szCs w:val="20"/>
              </w:rPr>
            </w:pPr>
            <w:r w:rsidDel="00000000" w:rsidR="00000000" w:rsidRPr="00000000">
              <w:rPr>
                <w:color w:val="002060"/>
                <w:sz w:val="20"/>
                <w:szCs w:val="20"/>
                <w:rtl w:val="0"/>
              </w:rPr>
              <w:t xml:space="preserve">Rubin, R. B., Rubin, A. M., Graham, E., Perse, E. M., &amp; Seibold, D. (2010). Communication research measures II: A sourcebook. Routledge.</w:t>
            </w:r>
          </w:p>
          <w:p w:rsidR="00000000" w:rsidDel="00000000" w:rsidP="00000000" w:rsidRDefault="00000000" w:rsidRPr="00000000" w14:paraId="000000C0">
            <w:pPr>
              <w:numPr>
                <w:ilvl w:val="0"/>
                <w:numId w:val="5"/>
              </w:numPr>
              <w:spacing w:after="0" w:line="240" w:lineRule="auto"/>
              <w:ind w:left="720" w:hanging="360"/>
              <w:jc w:val="both"/>
              <w:rPr>
                <w:color w:val="002060"/>
                <w:sz w:val="20"/>
                <w:szCs w:val="20"/>
              </w:rPr>
            </w:pPr>
            <w:r w:rsidDel="00000000" w:rsidR="00000000" w:rsidRPr="00000000">
              <w:rPr>
                <w:color w:val="002060"/>
                <w:sz w:val="20"/>
                <w:szCs w:val="20"/>
                <w:rtl w:val="0"/>
              </w:rPr>
              <w:t xml:space="preserve">Nardi, P. M. (2018). Doing survey research: A guide to quantitative methods. Routledge.</w:t>
            </w:r>
          </w:p>
          <w:p w:rsidR="00000000" w:rsidDel="00000000" w:rsidP="00000000" w:rsidRDefault="00000000" w:rsidRPr="00000000" w14:paraId="000000C1">
            <w:pPr>
              <w:spacing w:after="0" w:line="240" w:lineRule="auto"/>
              <w:jc w:val="both"/>
              <w:rPr>
                <w:color w:val="002060"/>
                <w:sz w:val="20"/>
                <w:szCs w:val="20"/>
              </w:rPr>
            </w:pPr>
            <w:r w:rsidDel="00000000" w:rsidR="00000000" w:rsidRPr="00000000">
              <w:rPr>
                <w:rtl w:val="0"/>
              </w:rPr>
            </w:r>
          </w:p>
          <w:p w:rsidR="00000000" w:rsidDel="00000000" w:rsidP="00000000" w:rsidRDefault="00000000" w:rsidRPr="00000000" w14:paraId="000000C2">
            <w:pPr>
              <w:spacing w:after="0" w:line="240" w:lineRule="auto"/>
              <w:jc w:val="both"/>
              <w:rPr>
                <w:color w:val="002060"/>
                <w:sz w:val="20"/>
                <w:szCs w:val="20"/>
              </w:rPr>
            </w:pPr>
            <w:r w:rsidDel="00000000" w:rsidR="00000000" w:rsidRPr="00000000">
              <w:rPr>
                <w:color w:val="002060"/>
                <w:sz w:val="20"/>
                <w:szCs w:val="20"/>
                <w:rtl w:val="0"/>
              </w:rPr>
              <w:t xml:space="preserve">-Συναφή επιστημονικά περιοδικά και άρθρα:</w:t>
            </w:r>
          </w:p>
          <w:p w:rsidR="00000000" w:rsidDel="00000000" w:rsidP="00000000" w:rsidRDefault="00000000" w:rsidRPr="00000000" w14:paraId="000000C3">
            <w:pPr>
              <w:spacing w:after="0" w:line="240" w:lineRule="auto"/>
              <w:jc w:val="both"/>
              <w:rPr>
                <w:i w:val="1"/>
                <w:color w:val="002060"/>
                <w:sz w:val="20"/>
                <w:szCs w:val="20"/>
              </w:rPr>
            </w:pPr>
            <w:r w:rsidDel="00000000" w:rsidR="00000000" w:rsidRPr="00000000">
              <w:rPr>
                <w:rtl w:val="0"/>
              </w:rPr>
            </w:r>
          </w:p>
          <w:p w:rsidR="00000000" w:rsidDel="00000000" w:rsidP="00000000" w:rsidRDefault="00000000" w:rsidRPr="00000000" w14:paraId="000000C4">
            <w:pPr>
              <w:numPr>
                <w:ilvl w:val="0"/>
                <w:numId w:val="2"/>
              </w:numPr>
              <w:spacing w:after="0" w:line="240" w:lineRule="auto"/>
              <w:ind w:left="720" w:hanging="360"/>
              <w:rPr>
                <w:color w:val="002060"/>
                <w:sz w:val="20"/>
                <w:szCs w:val="20"/>
              </w:rPr>
            </w:pPr>
            <w:r w:rsidDel="00000000" w:rsidR="00000000" w:rsidRPr="00000000">
              <w:rPr>
                <w:color w:val="002060"/>
                <w:sz w:val="20"/>
                <w:szCs w:val="20"/>
                <w:rtl w:val="0"/>
              </w:rPr>
              <w:t xml:space="preserve">Kalimeri, K., Beiró, M. G., Bonanomi, A., Rosina, A., &amp; Cattuto, C. (2020). Traditional versus Facebook-based surveys. Demographic Research, 42, 133-148.</w:t>
            </w:r>
          </w:p>
          <w:p w:rsidR="00000000" w:rsidDel="00000000" w:rsidP="00000000" w:rsidRDefault="00000000" w:rsidRPr="00000000" w14:paraId="000000C5">
            <w:pPr>
              <w:numPr>
                <w:ilvl w:val="0"/>
                <w:numId w:val="2"/>
              </w:numPr>
              <w:spacing w:after="0" w:line="240" w:lineRule="auto"/>
              <w:ind w:left="720" w:hanging="360"/>
              <w:rPr>
                <w:color w:val="002060"/>
                <w:sz w:val="20"/>
                <w:szCs w:val="20"/>
              </w:rPr>
            </w:pPr>
            <w:r w:rsidDel="00000000" w:rsidR="00000000" w:rsidRPr="00000000">
              <w:rPr>
                <w:color w:val="002060"/>
                <w:sz w:val="20"/>
                <w:szCs w:val="20"/>
                <w:rtl w:val="0"/>
              </w:rPr>
              <w:t xml:space="preserve">Guess, A., Munger, K., Nagler, J., &amp; Tucker, J. (2019). How accurate are survey responses on social media and politics?. Political Communication, 36(2), 241-258.</w:t>
            </w:r>
          </w:p>
          <w:p w:rsidR="00000000" w:rsidDel="00000000" w:rsidP="00000000" w:rsidRDefault="00000000" w:rsidRPr="00000000" w14:paraId="000000C6">
            <w:pPr>
              <w:numPr>
                <w:ilvl w:val="0"/>
                <w:numId w:val="2"/>
              </w:numPr>
              <w:spacing w:after="0" w:line="240" w:lineRule="auto"/>
              <w:ind w:left="720" w:hanging="360"/>
              <w:rPr>
                <w:color w:val="002060"/>
                <w:sz w:val="20"/>
                <w:szCs w:val="20"/>
              </w:rPr>
            </w:pPr>
            <w:r w:rsidDel="00000000" w:rsidR="00000000" w:rsidRPr="00000000">
              <w:rPr>
                <w:color w:val="002060"/>
                <w:sz w:val="20"/>
                <w:szCs w:val="20"/>
                <w:rtl w:val="0"/>
              </w:rPr>
              <w:t xml:space="preserve">Moy, P., &amp; Murphy, J. (2016). Problems and prospects in survey research. Journalism &amp; Mass Communication Quarterly, 93(1), 16-37.</w:t>
            </w:r>
          </w:p>
          <w:p w:rsidR="00000000" w:rsidDel="00000000" w:rsidP="00000000" w:rsidRDefault="00000000" w:rsidRPr="00000000" w14:paraId="000000C7">
            <w:pPr>
              <w:numPr>
                <w:ilvl w:val="0"/>
                <w:numId w:val="2"/>
              </w:numPr>
              <w:spacing w:after="0" w:line="240" w:lineRule="auto"/>
              <w:ind w:left="720" w:hanging="360"/>
              <w:rPr>
                <w:color w:val="002060"/>
                <w:sz w:val="20"/>
                <w:szCs w:val="20"/>
              </w:rPr>
            </w:pPr>
            <w:r w:rsidDel="00000000" w:rsidR="00000000" w:rsidRPr="00000000">
              <w:rPr>
                <w:color w:val="002060"/>
                <w:sz w:val="20"/>
                <w:szCs w:val="20"/>
                <w:rtl w:val="0"/>
              </w:rPr>
              <w:t xml:space="preserve">Evans, J. R., &amp; Mathur, A. (2018). The value of online surveys: a look back and a look ahead. Internet Research, 28(4), 854-887.</w:t>
            </w:r>
          </w:p>
          <w:p w:rsidR="00000000" w:rsidDel="00000000" w:rsidP="00000000" w:rsidRDefault="00000000" w:rsidRPr="00000000" w14:paraId="000000C8">
            <w:pPr>
              <w:numPr>
                <w:ilvl w:val="0"/>
                <w:numId w:val="2"/>
              </w:numPr>
              <w:spacing w:after="0" w:line="240" w:lineRule="auto"/>
              <w:ind w:left="720" w:hanging="360"/>
              <w:rPr>
                <w:color w:val="002060"/>
                <w:sz w:val="20"/>
                <w:szCs w:val="20"/>
              </w:rPr>
            </w:pPr>
            <w:r w:rsidDel="00000000" w:rsidR="00000000" w:rsidRPr="00000000">
              <w:rPr>
                <w:color w:val="002060"/>
                <w:sz w:val="20"/>
                <w:szCs w:val="20"/>
                <w:rtl w:val="0"/>
              </w:rPr>
              <w:t xml:space="preserve">Schlosser, S., &amp; Mays, A. (2018). Mobile and dirty: Does using mobile devices affect the data quality and the response process of online surveys?. Social Science Computer Review, 36(2), 212-230. </w:t>
            </w:r>
          </w:p>
          <w:p w:rsidR="00000000" w:rsidDel="00000000" w:rsidP="00000000" w:rsidRDefault="00000000" w:rsidRPr="00000000" w14:paraId="000000C9">
            <w:pPr>
              <w:numPr>
                <w:ilvl w:val="0"/>
                <w:numId w:val="2"/>
              </w:numPr>
              <w:spacing w:after="0" w:line="240" w:lineRule="auto"/>
              <w:ind w:left="720" w:hanging="360"/>
              <w:rPr>
                <w:color w:val="002060"/>
                <w:sz w:val="20"/>
                <w:szCs w:val="20"/>
              </w:rPr>
            </w:pPr>
            <w:r w:rsidDel="00000000" w:rsidR="00000000" w:rsidRPr="00000000">
              <w:rPr>
                <w:color w:val="002060"/>
                <w:sz w:val="20"/>
                <w:szCs w:val="20"/>
                <w:rtl w:val="0"/>
              </w:rPr>
              <w:t xml:space="preserve">Tourangeau, R., Sun, H., Yan, T., Maitland, A., Rivero, G., &amp; Williams, D. (2018). Web surveys by smartphones and tablets: Effects on data quality. Social Science Computer Review, 36(5), 542-556.</w:t>
            </w:r>
          </w:p>
          <w:p w:rsidR="00000000" w:rsidDel="00000000" w:rsidP="00000000" w:rsidRDefault="00000000" w:rsidRPr="00000000" w14:paraId="000000CA">
            <w:pPr>
              <w:numPr>
                <w:ilvl w:val="0"/>
                <w:numId w:val="2"/>
              </w:numPr>
              <w:spacing w:after="0" w:line="240" w:lineRule="auto"/>
              <w:ind w:left="720" w:hanging="360"/>
              <w:rPr>
                <w:color w:val="002060"/>
                <w:sz w:val="20"/>
                <w:szCs w:val="20"/>
              </w:rPr>
            </w:pPr>
            <w:r w:rsidDel="00000000" w:rsidR="00000000" w:rsidRPr="00000000">
              <w:rPr>
                <w:color w:val="002060"/>
                <w:sz w:val="20"/>
                <w:szCs w:val="20"/>
                <w:rtl w:val="0"/>
              </w:rPr>
              <w:t xml:space="preserve">Sommer, J., Diedenhofen, B., &amp; Musch, J. (2017). Not to be considered harmful: Mobile-device users do not spoil data quality in web surveys. Social Science Computer Review, 35(3), 378-387.</w:t>
            </w:r>
          </w:p>
          <w:p w:rsidR="00000000" w:rsidDel="00000000" w:rsidP="00000000" w:rsidRDefault="00000000" w:rsidRPr="00000000" w14:paraId="000000CB">
            <w:pPr>
              <w:numPr>
                <w:ilvl w:val="0"/>
                <w:numId w:val="2"/>
              </w:numPr>
              <w:spacing w:after="0" w:line="240" w:lineRule="auto"/>
              <w:ind w:left="720" w:hanging="360"/>
              <w:rPr>
                <w:color w:val="002060"/>
                <w:sz w:val="20"/>
                <w:szCs w:val="20"/>
              </w:rPr>
            </w:pPr>
            <w:r w:rsidDel="00000000" w:rsidR="00000000" w:rsidRPr="00000000">
              <w:rPr>
                <w:color w:val="002060"/>
                <w:sz w:val="20"/>
                <w:szCs w:val="20"/>
                <w:rtl w:val="0"/>
              </w:rPr>
              <w:t xml:space="preserve">Shirani-Mehr, H., Rothschild, D., Goel, S., &amp; Gelman, A. (2018). Disentangling bias and variance in election polls. Journal of the American Statistical Association, 113(522), 607-614.</w:t>
            </w:r>
          </w:p>
          <w:p w:rsidR="00000000" w:rsidDel="00000000" w:rsidP="00000000" w:rsidRDefault="00000000" w:rsidRPr="00000000" w14:paraId="000000CC">
            <w:pPr>
              <w:numPr>
                <w:ilvl w:val="0"/>
                <w:numId w:val="2"/>
              </w:numPr>
              <w:spacing w:after="0" w:line="240" w:lineRule="auto"/>
              <w:ind w:left="720" w:hanging="360"/>
              <w:rPr>
                <w:color w:val="002060"/>
                <w:sz w:val="20"/>
                <w:szCs w:val="20"/>
              </w:rPr>
            </w:pPr>
            <w:r w:rsidDel="00000000" w:rsidR="00000000" w:rsidRPr="00000000">
              <w:rPr>
                <w:color w:val="002060"/>
                <w:sz w:val="20"/>
                <w:szCs w:val="20"/>
                <w:rtl w:val="0"/>
              </w:rPr>
              <w:t xml:space="preserve">Kenett, R. S., Pfeffermann, D., &amp; Steinberg, D. M. (2018). Election Polls—A Survey, A Critique, and Proposals. </w:t>
            </w:r>
            <w:r w:rsidDel="00000000" w:rsidR="00000000" w:rsidRPr="00000000">
              <w:rPr>
                <w:i w:val="1"/>
                <w:color w:val="002060"/>
                <w:sz w:val="20"/>
                <w:szCs w:val="20"/>
                <w:rtl w:val="0"/>
              </w:rPr>
              <w:t xml:space="preserve">Annual Review of Statistics and Its Application</w:t>
            </w:r>
            <w:r w:rsidDel="00000000" w:rsidR="00000000" w:rsidRPr="00000000">
              <w:rPr>
                <w:color w:val="002060"/>
                <w:sz w:val="20"/>
                <w:szCs w:val="20"/>
                <w:rtl w:val="0"/>
              </w:rPr>
              <w:t xml:space="preserve">, </w:t>
            </w:r>
            <w:r w:rsidDel="00000000" w:rsidR="00000000" w:rsidRPr="00000000">
              <w:rPr>
                <w:i w:val="1"/>
                <w:color w:val="002060"/>
                <w:sz w:val="20"/>
                <w:szCs w:val="20"/>
                <w:rtl w:val="0"/>
              </w:rPr>
              <w:t xml:space="preserve">5</w:t>
            </w:r>
            <w:r w:rsidDel="00000000" w:rsidR="00000000" w:rsidRPr="00000000">
              <w:rPr>
                <w:color w:val="002060"/>
                <w:sz w:val="20"/>
                <w:szCs w:val="20"/>
                <w:rtl w:val="0"/>
              </w:rPr>
              <w:t xml:space="preserve">, 1-24.</w:t>
            </w:r>
          </w:p>
          <w:p w:rsidR="00000000" w:rsidDel="00000000" w:rsidP="00000000" w:rsidRDefault="00000000" w:rsidRPr="00000000" w14:paraId="000000CD">
            <w:pPr>
              <w:numPr>
                <w:ilvl w:val="0"/>
                <w:numId w:val="2"/>
              </w:numPr>
              <w:spacing w:after="0" w:line="240" w:lineRule="auto"/>
              <w:ind w:left="720" w:hanging="360"/>
              <w:rPr>
                <w:color w:val="002060"/>
                <w:sz w:val="20"/>
                <w:szCs w:val="20"/>
              </w:rPr>
            </w:pPr>
            <w:r w:rsidDel="00000000" w:rsidR="00000000" w:rsidRPr="00000000">
              <w:rPr>
                <w:color w:val="002060"/>
                <w:sz w:val="20"/>
                <w:szCs w:val="20"/>
                <w:rtl w:val="0"/>
              </w:rPr>
              <w:t xml:space="preserve">Giuliani, M. (2019). Making sense of pollsters’ errors. An analysis of the 2014 second-order European election predictions. Journal of Elections, Public Opinion and Parties, 29(2), 162-178.</w:t>
            </w:r>
          </w:p>
          <w:p w:rsidR="00000000" w:rsidDel="00000000" w:rsidP="00000000" w:rsidRDefault="00000000" w:rsidRPr="00000000" w14:paraId="000000CE">
            <w:pPr>
              <w:numPr>
                <w:ilvl w:val="0"/>
                <w:numId w:val="2"/>
              </w:numPr>
              <w:spacing w:after="0" w:line="240" w:lineRule="auto"/>
              <w:ind w:left="720" w:hanging="360"/>
              <w:rPr>
                <w:color w:val="002060"/>
                <w:sz w:val="20"/>
                <w:szCs w:val="20"/>
              </w:rPr>
            </w:pPr>
            <w:r w:rsidDel="00000000" w:rsidR="00000000" w:rsidRPr="00000000">
              <w:rPr>
                <w:color w:val="002060"/>
                <w:sz w:val="20"/>
                <w:szCs w:val="20"/>
                <w:rtl w:val="0"/>
              </w:rPr>
              <w:t xml:space="preserve">Ha, L., Hu, X., Fang, L., Henize, S., Park, S., Stana, A., &amp; Zhang, X. (2015). Use of survey research in top mass communication journals 2001–2010 and the total survey error paradigm. Review of Communication, 15(1), 39-59.</w:t>
            </w:r>
          </w:p>
          <w:p w:rsidR="00000000" w:rsidDel="00000000" w:rsidP="00000000" w:rsidRDefault="00000000" w:rsidRPr="00000000" w14:paraId="000000CF">
            <w:pPr>
              <w:numPr>
                <w:ilvl w:val="0"/>
                <w:numId w:val="2"/>
              </w:numPr>
              <w:spacing w:after="0" w:line="240" w:lineRule="auto"/>
              <w:ind w:left="720" w:hanging="360"/>
              <w:rPr>
                <w:color w:val="002060"/>
                <w:sz w:val="20"/>
                <w:szCs w:val="20"/>
              </w:rPr>
            </w:pPr>
            <w:r w:rsidDel="00000000" w:rsidR="00000000" w:rsidRPr="00000000">
              <w:rPr>
                <w:color w:val="002060"/>
                <w:sz w:val="20"/>
                <w:szCs w:val="20"/>
                <w:rtl w:val="0"/>
              </w:rPr>
              <w:t xml:space="preserve">Pasek, J. (2015). Predicting elections: Considering tools to pool the polls. Public Opinion Quarterly, 79(2), 594-619.</w:t>
            </w:r>
          </w:p>
          <w:p w:rsidR="00000000" w:rsidDel="00000000" w:rsidP="00000000" w:rsidRDefault="00000000" w:rsidRPr="00000000" w14:paraId="000000D0">
            <w:pPr>
              <w:numPr>
                <w:ilvl w:val="0"/>
                <w:numId w:val="2"/>
              </w:numPr>
              <w:spacing w:after="0" w:line="240" w:lineRule="auto"/>
              <w:ind w:left="720" w:hanging="360"/>
              <w:rPr>
                <w:color w:val="002060"/>
                <w:sz w:val="20"/>
                <w:szCs w:val="20"/>
              </w:rPr>
            </w:pPr>
            <w:r w:rsidDel="00000000" w:rsidR="00000000" w:rsidRPr="00000000">
              <w:rPr>
                <w:color w:val="002060"/>
                <w:sz w:val="20"/>
                <w:szCs w:val="20"/>
                <w:rtl w:val="0"/>
              </w:rPr>
              <w:t xml:space="preserve">Keeter, S., Hatley, N., Kennedy, C., &amp; Lau, A. (2017). What low response rates mean for telephone surveys. Pew Research Center, 15, 1-39.</w:t>
            </w:r>
          </w:p>
        </w:tc>
      </w:tr>
    </w:tbl>
    <w:p w:rsidR="00000000" w:rsidDel="00000000" w:rsidP="00000000" w:rsidRDefault="00000000" w:rsidRPr="00000000" w14:paraId="000000D1">
      <w:pPr>
        <w:rPr/>
      </w:pPr>
      <w:r w:rsidDel="00000000" w:rsidR="00000000" w:rsidRPr="00000000">
        <w:rPr>
          <w:rtl w:val="0"/>
        </w:rPr>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05" w:hanging="360"/>
      </w:pPr>
      <w:rPr>
        <w:rFonts w:ascii="Calibri" w:cs="Calibri" w:eastAsia="Calibri" w:hAnsi="Calibri"/>
      </w:rPr>
    </w:lvl>
    <w:lvl w:ilvl="1">
      <w:start w:val="1"/>
      <w:numFmt w:val="bullet"/>
      <w:lvlText w:val="o"/>
      <w:lvlJc w:val="left"/>
      <w:pPr>
        <w:ind w:left="1125" w:hanging="360"/>
      </w:pPr>
      <w:rPr>
        <w:rFonts w:ascii="Courier New" w:cs="Courier New" w:eastAsia="Courier New" w:hAnsi="Courier New"/>
      </w:rPr>
    </w:lvl>
    <w:lvl w:ilvl="2">
      <w:start w:val="1"/>
      <w:numFmt w:val="bullet"/>
      <w:lvlText w:val="▪"/>
      <w:lvlJc w:val="left"/>
      <w:pPr>
        <w:ind w:left="1845" w:hanging="360"/>
      </w:pPr>
      <w:rPr>
        <w:rFonts w:ascii="Noto Sans Symbols" w:cs="Noto Sans Symbols" w:eastAsia="Noto Sans Symbols" w:hAnsi="Noto Sans Symbols"/>
      </w:rPr>
    </w:lvl>
    <w:lvl w:ilvl="3">
      <w:start w:val="1"/>
      <w:numFmt w:val="bullet"/>
      <w:lvlText w:val="●"/>
      <w:lvlJc w:val="left"/>
      <w:pPr>
        <w:ind w:left="2565" w:hanging="360"/>
      </w:pPr>
      <w:rPr>
        <w:rFonts w:ascii="Noto Sans Symbols" w:cs="Noto Sans Symbols" w:eastAsia="Noto Sans Symbols" w:hAnsi="Noto Sans Symbols"/>
      </w:rPr>
    </w:lvl>
    <w:lvl w:ilvl="4">
      <w:start w:val="1"/>
      <w:numFmt w:val="bullet"/>
      <w:lvlText w:val="o"/>
      <w:lvlJc w:val="left"/>
      <w:pPr>
        <w:ind w:left="3285" w:hanging="360"/>
      </w:pPr>
      <w:rPr>
        <w:rFonts w:ascii="Courier New" w:cs="Courier New" w:eastAsia="Courier New" w:hAnsi="Courier New"/>
      </w:rPr>
    </w:lvl>
    <w:lvl w:ilvl="5">
      <w:start w:val="1"/>
      <w:numFmt w:val="bullet"/>
      <w:lvlText w:val="▪"/>
      <w:lvlJc w:val="left"/>
      <w:pPr>
        <w:ind w:left="4005" w:hanging="360"/>
      </w:pPr>
      <w:rPr>
        <w:rFonts w:ascii="Noto Sans Symbols" w:cs="Noto Sans Symbols" w:eastAsia="Noto Sans Symbols" w:hAnsi="Noto Sans Symbols"/>
      </w:rPr>
    </w:lvl>
    <w:lvl w:ilvl="6">
      <w:start w:val="1"/>
      <w:numFmt w:val="bullet"/>
      <w:lvlText w:val="●"/>
      <w:lvlJc w:val="left"/>
      <w:pPr>
        <w:ind w:left="4725" w:hanging="360"/>
      </w:pPr>
      <w:rPr>
        <w:rFonts w:ascii="Noto Sans Symbols" w:cs="Noto Sans Symbols" w:eastAsia="Noto Sans Symbols" w:hAnsi="Noto Sans Symbols"/>
      </w:rPr>
    </w:lvl>
    <w:lvl w:ilvl="7">
      <w:start w:val="1"/>
      <w:numFmt w:val="bullet"/>
      <w:lvlText w:val="o"/>
      <w:lvlJc w:val="left"/>
      <w:pPr>
        <w:ind w:left="5445" w:hanging="360"/>
      </w:pPr>
      <w:rPr>
        <w:rFonts w:ascii="Courier New" w:cs="Courier New" w:eastAsia="Courier New" w:hAnsi="Courier New"/>
      </w:rPr>
    </w:lvl>
    <w:lvl w:ilvl="8">
      <w:start w:val="1"/>
      <w:numFmt w:val="bullet"/>
      <w:lvlText w:val="▪"/>
      <w:lvlJc w:val="left"/>
      <w:pPr>
        <w:ind w:left="6165"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A95B7C"/>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A95B7C"/>
    <w:pPr>
      <w:ind w:left="720"/>
      <w:contextualSpacing w:val="1"/>
    </w:pPr>
  </w:style>
  <w:style w:type="paragraph" w:styleId="1" w:customStyle="1">
    <w:name w:val="Παράγραφος λίστας1"/>
    <w:basedOn w:val="a"/>
    <w:rsid w:val="00A95B7C"/>
    <w:pPr>
      <w:ind w:left="720"/>
      <w:contextualSpacing w:val="1"/>
    </w:pPr>
    <w:rPr>
      <w:rFonts w:ascii="Calibri" w:cs="Times New Roman" w:eastAsia="Times New Roman"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F3elYk+23TnBYlH6n3w3z2hCRg==">AMUW2mXadu4v62BcH52Pd+rsoe3Cl+TH5K7cc1MTU5TjO6Aw8WpWu8YahdvLU55cIVP9oqm8iK5Fz2Bio4NPhKp1z+q+o7QltefMns/MOquCpvKPfTgXk/6A/mn3vPwhV0SzL2wGWvxISyco00u8nfSzIwJpe7gkmw==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2021-06-17T10:43:00Z</dcterms:created>
  <dc:creator>ALEXANDROS KLEFTODIMOS</dc:creator>
</cp:coreProperties>
</file>