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6526" w14:textId="77777777" w:rsidR="002B2CB5" w:rsidRPr="00472451" w:rsidRDefault="002B2CB5" w:rsidP="002B2CB5">
      <w:pPr>
        <w:pStyle w:val="a3"/>
        <w:shd w:val="clear" w:color="auto" w:fill="CF9400"/>
        <w:ind w:left="0"/>
        <w:jc w:val="center"/>
        <w:rPr>
          <w:rFonts w:eastAsiaTheme="majorEastAsia" w:cstheme="minorHAnsi"/>
          <w:b/>
          <w:sz w:val="24"/>
          <w:szCs w:val="28"/>
          <w:lang w:val="en-US"/>
        </w:rPr>
      </w:pPr>
      <w:r>
        <w:rPr>
          <w:rFonts w:ascii="Calibri" w:eastAsia="Times New Roman" w:hAnsi="Calibri" w:cs="Calibri"/>
          <w:b/>
          <w:color w:val="000000"/>
          <w:lang w:val="en-US" w:eastAsia="el-GR"/>
        </w:rPr>
        <w:t>MANAGEMENT OF ORGANIZATIONS</w:t>
      </w:r>
    </w:p>
    <w:p w14:paraId="41F10CFD" w14:textId="77777777" w:rsidR="002B2CB5" w:rsidRPr="006457DB" w:rsidRDefault="002B2CB5" w:rsidP="002B2CB5">
      <w:pPr>
        <w:spacing w:before="120" w:after="0"/>
        <w:rPr>
          <w:rFonts w:cs="Arial"/>
          <w:sz w:val="24"/>
          <w:szCs w:val="24"/>
          <w:lang w:val="en-US"/>
        </w:rPr>
      </w:pPr>
      <w:r>
        <w:rPr>
          <w:rFonts w:cs="Arial"/>
          <w:b/>
          <w:sz w:val="24"/>
          <w:szCs w:val="24"/>
          <w:lang w:val="en-US"/>
        </w:rPr>
        <w:t>COURSE OUTLINE</w:t>
      </w:r>
    </w:p>
    <w:p w14:paraId="578C29DE" w14:textId="77777777" w:rsidR="002B2CB5" w:rsidRPr="00EC1021" w:rsidRDefault="002B2CB5" w:rsidP="002B2CB5">
      <w:pPr>
        <w:widowControl w:val="0"/>
        <w:numPr>
          <w:ilvl w:val="0"/>
          <w:numId w:val="5"/>
        </w:numPr>
        <w:autoSpaceDE w:val="0"/>
        <w:autoSpaceDN w:val="0"/>
        <w:adjustRightInd w:val="0"/>
        <w:spacing w:before="120" w:after="0" w:line="240" w:lineRule="auto"/>
        <w:rPr>
          <w:rFonts w:cs="Arial"/>
          <w:b/>
          <w:color w:val="000000"/>
          <w:lang w:val="en-US"/>
        </w:rPr>
      </w:pPr>
      <w:r>
        <w:rPr>
          <w:rFonts w:cs="Arial"/>
          <w:b/>
          <w:color w:val="000000"/>
          <w:lang w:val="en-US"/>
        </w:rPr>
        <w:t>GENERAL</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1079"/>
        <w:gridCol w:w="1015"/>
        <w:gridCol w:w="919"/>
        <w:gridCol w:w="286"/>
        <w:gridCol w:w="2724"/>
        <w:gridCol w:w="14"/>
      </w:tblGrid>
      <w:tr w:rsidR="002B2CB5" w:rsidRPr="00FE2851" w14:paraId="2BA72229" w14:textId="77777777" w:rsidTr="00D405F3">
        <w:tc>
          <w:tcPr>
            <w:tcW w:w="1454" w:type="pct"/>
            <w:shd w:val="clear" w:color="auto" w:fill="CF9400"/>
          </w:tcPr>
          <w:p w14:paraId="372EFFF7" w14:textId="77777777" w:rsidR="002B2CB5" w:rsidRPr="00FE2851" w:rsidRDefault="002B2CB5" w:rsidP="001F6B7A">
            <w:pPr>
              <w:spacing w:after="0" w:line="240" w:lineRule="auto"/>
              <w:jc w:val="right"/>
              <w:rPr>
                <w:rFonts w:cs="Arial"/>
                <w:b/>
                <w:lang w:val="en-US"/>
              </w:rPr>
            </w:pPr>
            <w:r>
              <w:rPr>
                <w:rFonts w:cs="Arial"/>
                <w:b/>
                <w:lang w:val="en-US"/>
              </w:rPr>
              <w:t>FACULTY</w:t>
            </w:r>
          </w:p>
        </w:tc>
        <w:tc>
          <w:tcPr>
            <w:tcW w:w="3546" w:type="pct"/>
            <w:gridSpan w:val="6"/>
          </w:tcPr>
          <w:p w14:paraId="211E8A2A"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SOCIAL SCIENCES AND HUMANITIES</w:t>
            </w:r>
          </w:p>
        </w:tc>
      </w:tr>
      <w:tr w:rsidR="002B2CB5" w:rsidRPr="00FE2851" w14:paraId="4BA1B320" w14:textId="77777777" w:rsidTr="00D405F3">
        <w:tc>
          <w:tcPr>
            <w:tcW w:w="1454" w:type="pct"/>
            <w:shd w:val="clear" w:color="auto" w:fill="CF9400"/>
          </w:tcPr>
          <w:p w14:paraId="45D63B83" w14:textId="77777777" w:rsidR="002B2CB5" w:rsidRPr="00FE2851" w:rsidRDefault="002B2CB5" w:rsidP="001F6B7A">
            <w:pPr>
              <w:spacing w:after="0" w:line="240" w:lineRule="auto"/>
              <w:jc w:val="right"/>
              <w:rPr>
                <w:rFonts w:cs="Arial"/>
                <w:b/>
                <w:lang w:val="en-US"/>
              </w:rPr>
            </w:pPr>
            <w:r w:rsidRPr="00FE2851">
              <w:rPr>
                <w:rFonts w:cs="Arial"/>
                <w:b/>
                <w:lang w:val="en-US"/>
              </w:rPr>
              <w:t>DEPARTMENT</w:t>
            </w:r>
          </w:p>
        </w:tc>
        <w:tc>
          <w:tcPr>
            <w:tcW w:w="3546" w:type="pct"/>
            <w:gridSpan w:val="6"/>
          </w:tcPr>
          <w:p w14:paraId="46B5E868" w14:textId="77777777" w:rsidR="002B2CB5" w:rsidRPr="00FE2851" w:rsidRDefault="002B2CB5" w:rsidP="001F6B7A">
            <w:pPr>
              <w:spacing w:after="0" w:line="240" w:lineRule="auto"/>
              <w:rPr>
                <w:rFonts w:cs="Arial"/>
                <w:color w:val="002060"/>
                <w:sz w:val="20"/>
                <w:szCs w:val="20"/>
                <w:lang w:val="en-US"/>
              </w:rPr>
            </w:pPr>
            <w:r>
              <w:rPr>
                <w:rFonts w:cs="Arial"/>
                <w:color w:val="002060"/>
                <w:sz w:val="20"/>
                <w:szCs w:val="20"/>
                <w:lang w:val="en-US"/>
              </w:rPr>
              <w:t>COMMUNICATION AND DIGITAL MEDIA</w:t>
            </w:r>
          </w:p>
        </w:tc>
      </w:tr>
      <w:tr w:rsidR="002B2CB5" w:rsidRPr="00FE2851" w14:paraId="2DF43D8B" w14:textId="77777777" w:rsidTr="00D405F3">
        <w:tc>
          <w:tcPr>
            <w:tcW w:w="1454" w:type="pct"/>
            <w:shd w:val="clear" w:color="auto" w:fill="CF9400"/>
          </w:tcPr>
          <w:p w14:paraId="1561A832" w14:textId="77777777" w:rsidR="002B2CB5" w:rsidRPr="00FE2851" w:rsidRDefault="002B2CB5" w:rsidP="001F6B7A">
            <w:pPr>
              <w:spacing w:after="0" w:line="240" w:lineRule="auto"/>
              <w:jc w:val="right"/>
              <w:rPr>
                <w:rFonts w:cs="Arial"/>
                <w:b/>
              </w:rPr>
            </w:pPr>
            <w:r w:rsidRPr="00FE2851">
              <w:rPr>
                <w:rFonts w:cs="Arial"/>
                <w:b/>
                <w:lang w:val="en-US"/>
              </w:rPr>
              <w:t>LEVEL OF STUDY</w:t>
            </w:r>
          </w:p>
        </w:tc>
        <w:tc>
          <w:tcPr>
            <w:tcW w:w="3546" w:type="pct"/>
            <w:gridSpan w:val="6"/>
          </w:tcPr>
          <w:p w14:paraId="5E7E4A46"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UNDERGRADUATE</w:t>
            </w:r>
          </w:p>
        </w:tc>
      </w:tr>
      <w:tr w:rsidR="002B2CB5" w:rsidRPr="00FE2851" w14:paraId="532E8B8D" w14:textId="77777777" w:rsidTr="00D405F3">
        <w:trPr>
          <w:gridAfter w:val="1"/>
          <w:wAfter w:w="7" w:type="pct"/>
        </w:trPr>
        <w:tc>
          <w:tcPr>
            <w:tcW w:w="1454" w:type="pct"/>
            <w:shd w:val="clear" w:color="auto" w:fill="CF9400"/>
          </w:tcPr>
          <w:p w14:paraId="0DE9B65F" w14:textId="77777777" w:rsidR="002B2CB5" w:rsidRPr="00FE2851" w:rsidRDefault="002B2CB5" w:rsidP="001F6B7A">
            <w:pPr>
              <w:spacing w:after="0" w:line="240" w:lineRule="auto"/>
              <w:jc w:val="right"/>
              <w:rPr>
                <w:rFonts w:cs="Arial"/>
                <w:b/>
                <w:caps/>
                <w:lang w:val="en-US"/>
              </w:rPr>
            </w:pPr>
            <w:r w:rsidRPr="00FE2851">
              <w:rPr>
                <w:rFonts w:cs="Cambria"/>
                <w:b/>
                <w:bCs/>
                <w:caps/>
              </w:rPr>
              <w:t>Course Unit Code</w:t>
            </w:r>
          </w:p>
        </w:tc>
        <w:tc>
          <w:tcPr>
            <w:tcW w:w="634" w:type="pct"/>
          </w:tcPr>
          <w:p w14:paraId="5A0608D1" w14:textId="77777777" w:rsidR="002B2CB5" w:rsidRPr="00FA05EE" w:rsidRDefault="002B2CB5" w:rsidP="001F6B7A">
            <w:pPr>
              <w:spacing w:after="0" w:line="240" w:lineRule="auto"/>
              <w:rPr>
                <w:rFonts w:cs="Arial"/>
                <w:b/>
                <w:sz w:val="20"/>
                <w:szCs w:val="20"/>
                <w:lang w:val="en-US"/>
              </w:rPr>
            </w:pPr>
            <w:r>
              <w:rPr>
                <w:rFonts w:cs="Arial"/>
                <w:color w:val="002060"/>
                <w:sz w:val="20"/>
                <w:szCs w:val="20"/>
                <w:lang w:val="en-US"/>
              </w:rPr>
              <w:t xml:space="preserve">CDM </w:t>
            </w:r>
            <w:r w:rsidRPr="007A212E">
              <w:rPr>
                <w:rFonts w:cs="Arial"/>
                <w:color w:val="002060"/>
                <w:sz w:val="20"/>
                <w:szCs w:val="20"/>
                <w:lang w:val="en-US"/>
              </w:rPr>
              <w:t>1165</w:t>
            </w:r>
          </w:p>
        </w:tc>
        <w:tc>
          <w:tcPr>
            <w:tcW w:w="1136" w:type="pct"/>
            <w:gridSpan w:val="2"/>
            <w:shd w:val="clear" w:color="auto" w:fill="DDD9C3"/>
          </w:tcPr>
          <w:p w14:paraId="348D1D82" w14:textId="77777777" w:rsidR="002B2CB5" w:rsidRPr="00FE2851" w:rsidRDefault="002B2CB5" w:rsidP="001F6B7A">
            <w:pPr>
              <w:spacing w:after="0" w:line="240" w:lineRule="auto"/>
              <w:rPr>
                <w:rFonts w:cs="Arial"/>
                <w:b/>
                <w:sz w:val="20"/>
                <w:szCs w:val="20"/>
                <w:lang w:val="en-US"/>
              </w:rPr>
            </w:pPr>
            <w:r w:rsidRPr="00FE2851">
              <w:rPr>
                <w:rFonts w:cs="Arial"/>
                <w:b/>
                <w:sz w:val="20"/>
                <w:szCs w:val="20"/>
                <w:lang w:val="en-US"/>
              </w:rPr>
              <w:t>SEMESTER OF STUDY</w:t>
            </w:r>
          </w:p>
        </w:tc>
        <w:tc>
          <w:tcPr>
            <w:tcW w:w="1768" w:type="pct"/>
            <w:gridSpan w:val="2"/>
          </w:tcPr>
          <w:p w14:paraId="24B1C711"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1</w:t>
            </w:r>
            <w:r w:rsidRPr="00FA05EE">
              <w:rPr>
                <w:rFonts w:cs="Arial"/>
                <w:color w:val="002060"/>
                <w:sz w:val="20"/>
                <w:szCs w:val="20"/>
                <w:vertAlign w:val="superscript"/>
                <w:lang w:val="en-US"/>
              </w:rPr>
              <w:t>ST</w:t>
            </w:r>
          </w:p>
        </w:tc>
      </w:tr>
      <w:tr w:rsidR="002B2CB5" w:rsidRPr="00FE2851" w14:paraId="15A12B4C" w14:textId="77777777" w:rsidTr="00D405F3">
        <w:trPr>
          <w:trHeight w:val="375"/>
        </w:trPr>
        <w:tc>
          <w:tcPr>
            <w:tcW w:w="1454" w:type="pct"/>
            <w:shd w:val="clear" w:color="auto" w:fill="CF9400"/>
            <w:vAlign w:val="center"/>
          </w:tcPr>
          <w:p w14:paraId="3BAC78CA" w14:textId="77777777" w:rsidR="002B2CB5" w:rsidRPr="00FE2851" w:rsidRDefault="002B2CB5" w:rsidP="001F6B7A">
            <w:pPr>
              <w:spacing w:after="0" w:line="240" w:lineRule="auto"/>
              <w:jc w:val="right"/>
              <w:rPr>
                <w:rFonts w:cs="Arial"/>
                <w:b/>
                <w:caps/>
                <w:sz w:val="20"/>
                <w:szCs w:val="20"/>
              </w:rPr>
            </w:pPr>
            <w:r w:rsidRPr="00FE2851">
              <w:rPr>
                <w:rFonts w:cs="Cambria"/>
                <w:b/>
                <w:bCs/>
                <w:caps/>
              </w:rPr>
              <w:t>Course Title</w:t>
            </w:r>
          </w:p>
        </w:tc>
        <w:tc>
          <w:tcPr>
            <w:tcW w:w="3546" w:type="pct"/>
            <w:gridSpan w:val="6"/>
            <w:vAlign w:val="center"/>
          </w:tcPr>
          <w:p w14:paraId="62A2ABAE" w14:textId="77777777" w:rsidR="002B2CB5" w:rsidRPr="00FA05EE" w:rsidRDefault="002B2CB5" w:rsidP="001F6B7A">
            <w:pPr>
              <w:spacing w:after="0" w:line="240" w:lineRule="auto"/>
              <w:rPr>
                <w:rFonts w:cs="Arial"/>
                <w:sz w:val="20"/>
                <w:szCs w:val="20"/>
                <w:lang w:val="en-US"/>
              </w:rPr>
            </w:pPr>
            <w:r>
              <w:rPr>
                <w:rFonts w:cs="Arial"/>
                <w:color w:val="002060"/>
                <w:sz w:val="20"/>
                <w:szCs w:val="20"/>
                <w:lang w:val="en-US"/>
              </w:rPr>
              <w:t>MANAGEMENT OF ORGANIZATIONS</w:t>
            </w:r>
          </w:p>
        </w:tc>
      </w:tr>
      <w:tr w:rsidR="002B2CB5" w:rsidRPr="00FE2851" w14:paraId="20C7312F" w14:textId="77777777" w:rsidTr="00D405F3">
        <w:trPr>
          <w:trHeight w:val="196"/>
        </w:trPr>
        <w:tc>
          <w:tcPr>
            <w:tcW w:w="2684" w:type="pct"/>
            <w:gridSpan w:val="3"/>
            <w:shd w:val="clear" w:color="auto" w:fill="DDD9C3"/>
            <w:vAlign w:val="center"/>
          </w:tcPr>
          <w:p w14:paraId="6306CA77" w14:textId="77777777" w:rsidR="002B2CB5" w:rsidRPr="00FE2851" w:rsidRDefault="002B2CB5" w:rsidP="001F6B7A">
            <w:pPr>
              <w:spacing w:after="0" w:line="240" w:lineRule="auto"/>
              <w:rPr>
                <w:rFonts w:cs="Arial"/>
                <w:b/>
                <w:sz w:val="20"/>
                <w:szCs w:val="20"/>
              </w:rPr>
            </w:pPr>
            <w:r w:rsidRPr="00FE2851">
              <w:rPr>
                <w:b/>
                <w:bCs/>
                <w:caps/>
              </w:rPr>
              <w:t>Coursework Breakdown</w:t>
            </w:r>
            <w:r w:rsidRPr="00FE2851">
              <w:rPr>
                <w:rFonts w:cs="Arial"/>
                <w:b/>
                <w:sz w:val="20"/>
                <w:szCs w:val="20"/>
              </w:rPr>
              <w:br/>
            </w:r>
          </w:p>
        </w:tc>
        <w:tc>
          <w:tcPr>
            <w:tcW w:w="708" w:type="pct"/>
            <w:gridSpan w:val="2"/>
            <w:shd w:val="clear" w:color="auto" w:fill="DDD9C3"/>
            <w:vAlign w:val="center"/>
          </w:tcPr>
          <w:p w14:paraId="1692187E" w14:textId="77777777" w:rsidR="002B2CB5" w:rsidRPr="00FE2851" w:rsidRDefault="002B2CB5" w:rsidP="001F6B7A">
            <w:pPr>
              <w:spacing w:after="0" w:line="240" w:lineRule="auto"/>
              <w:rPr>
                <w:rFonts w:cs="Arial"/>
                <w:b/>
                <w:sz w:val="20"/>
                <w:szCs w:val="20"/>
                <w:lang w:val="en-US"/>
              </w:rPr>
            </w:pPr>
            <w:r w:rsidRPr="00FE2851">
              <w:rPr>
                <w:rFonts w:cs="Arial"/>
                <w:b/>
                <w:sz w:val="20"/>
                <w:szCs w:val="20"/>
                <w:lang w:val="en-US"/>
              </w:rPr>
              <w:t>TEACHING WEEKLY HOURS</w:t>
            </w:r>
          </w:p>
        </w:tc>
        <w:tc>
          <w:tcPr>
            <w:tcW w:w="1608" w:type="pct"/>
            <w:gridSpan w:val="2"/>
            <w:shd w:val="clear" w:color="auto" w:fill="DDD9C3"/>
            <w:vAlign w:val="center"/>
          </w:tcPr>
          <w:p w14:paraId="7DC24467" w14:textId="77777777" w:rsidR="002B2CB5" w:rsidRPr="00FE2851" w:rsidRDefault="002B2CB5" w:rsidP="001F6B7A">
            <w:pPr>
              <w:spacing w:after="0" w:line="240" w:lineRule="auto"/>
              <w:rPr>
                <w:rFonts w:cs="Arial"/>
                <w:b/>
                <w:sz w:val="20"/>
                <w:szCs w:val="20"/>
              </w:rPr>
            </w:pPr>
            <w:r w:rsidRPr="00FE2851">
              <w:rPr>
                <w:b/>
                <w:bCs/>
              </w:rPr>
              <w:t xml:space="preserve">ECTS </w:t>
            </w:r>
            <w:proofErr w:type="spellStart"/>
            <w:r w:rsidRPr="00FE2851">
              <w:rPr>
                <w:b/>
                <w:bCs/>
              </w:rPr>
              <w:t>Credits</w:t>
            </w:r>
            <w:proofErr w:type="spellEnd"/>
          </w:p>
        </w:tc>
      </w:tr>
      <w:tr w:rsidR="002B2CB5" w:rsidRPr="00FA05EE" w14:paraId="5D55A24B" w14:textId="77777777" w:rsidTr="00D405F3">
        <w:trPr>
          <w:trHeight w:val="194"/>
        </w:trPr>
        <w:tc>
          <w:tcPr>
            <w:tcW w:w="2684" w:type="pct"/>
            <w:gridSpan w:val="3"/>
          </w:tcPr>
          <w:p w14:paraId="14B6A507"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Lectures</w:t>
            </w:r>
          </w:p>
        </w:tc>
        <w:tc>
          <w:tcPr>
            <w:tcW w:w="708" w:type="pct"/>
            <w:gridSpan w:val="2"/>
          </w:tcPr>
          <w:p w14:paraId="3DE5C5ED"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3</w:t>
            </w:r>
          </w:p>
        </w:tc>
        <w:tc>
          <w:tcPr>
            <w:tcW w:w="1608" w:type="pct"/>
            <w:gridSpan w:val="2"/>
          </w:tcPr>
          <w:p w14:paraId="32E6DA68" w14:textId="77777777" w:rsidR="002B2CB5" w:rsidRPr="00FA05EE" w:rsidRDefault="002B2CB5" w:rsidP="001F6B7A">
            <w:pPr>
              <w:spacing w:after="0" w:line="240" w:lineRule="auto"/>
              <w:rPr>
                <w:rFonts w:cs="Arial"/>
                <w:color w:val="002060"/>
                <w:sz w:val="20"/>
                <w:szCs w:val="20"/>
                <w:lang w:val="en-US"/>
              </w:rPr>
            </w:pPr>
          </w:p>
        </w:tc>
      </w:tr>
      <w:tr w:rsidR="002B2CB5" w:rsidRPr="00FA05EE" w14:paraId="6E4BCCD3" w14:textId="77777777" w:rsidTr="00D405F3">
        <w:trPr>
          <w:trHeight w:val="194"/>
        </w:trPr>
        <w:tc>
          <w:tcPr>
            <w:tcW w:w="2684" w:type="pct"/>
            <w:gridSpan w:val="3"/>
          </w:tcPr>
          <w:p w14:paraId="39400145" w14:textId="77777777" w:rsidR="002B2CB5" w:rsidRPr="00FA05EE" w:rsidRDefault="002B2CB5" w:rsidP="001F6B7A">
            <w:pPr>
              <w:spacing w:after="0" w:line="240" w:lineRule="auto"/>
              <w:rPr>
                <w:rFonts w:cs="Arial"/>
                <w:b/>
                <w:color w:val="002060"/>
                <w:sz w:val="20"/>
                <w:szCs w:val="20"/>
                <w:lang w:val="en-US"/>
              </w:rPr>
            </w:pPr>
          </w:p>
        </w:tc>
        <w:tc>
          <w:tcPr>
            <w:tcW w:w="708" w:type="pct"/>
            <w:gridSpan w:val="2"/>
          </w:tcPr>
          <w:p w14:paraId="677D8EBA" w14:textId="77777777" w:rsidR="002B2CB5" w:rsidRPr="00FA05EE" w:rsidRDefault="002B2CB5" w:rsidP="001F6B7A">
            <w:pPr>
              <w:spacing w:after="0" w:line="240" w:lineRule="auto"/>
              <w:rPr>
                <w:rFonts w:cs="Arial"/>
                <w:color w:val="002060"/>
                <w:sz w:val="20"/>
                <w:szCs w:val="20"/>
                <w:lang w:val="en-US"/>
              </w:rPr>
            </w:pPr>
          </w:p>
        </w:tc>
        <w:tc>
          <w:tcPr>
            <w:tcW w:w="1608" w:type="pct"/>
            <w:gridSpan w:val="2"/>
          </w:tcPr>
          <w:p w14:paraId="56D96D88" w14:textId="77777777" w:rsidR="002B2CB5" w:rsidRPr="00FA05EE" w:rsidRDefault="002B2CB5" w:rsidP="001F6B7A">
            <w:pPr>
              <w:spacing w:after="0" w:line="240" w:lineRule="auto"/>
              <w:rPr>
                <w:rFonts w:cs="Arial"/>
                <w:color w:val="002060"/>
                <w:sz w:val="20"/>
                <w:szCs w:val="20"/>
                <w:lang w:val="en-US"/>
              </w:rPr>
            </w:pPr>
          </w:p>
        </w:tc>
      </w:tr>
      <w:tr w:rsidR="002B2CB5" w:rsidRPr="00FA05EE" w14:paraId="1C17EF5D" w14:textId="77777777" w:rsidTr="00D405F3">
        <w:trPr>
          <w:trHeight w:val="194"/>
        </w:trPr>
        <w:tc>
          <w:tcPr>
            <w:tcW w:w="2684" w:type="pct"/>
            <w:gridSpan w:val="3"/>
            <w:shd w:val="clear" w:color="auto" w:fill="DDD9C3"/>
          </w:tcPr>
          <w:p w14:paraId="6CFDB35C" w14:textId="77777777" w:rsidR="002B2CB5" w:rsidRPr="00D846C1" w:rsidRDefault="002B2CB5" w:rsidP="001F6B7A">
            <w:pPr>
              <w:spacing w:after="0" w:line="240" w:lineRule="auto"/>
              <w:rPr>
                <w:rFonts w:cs="Arial"/>
                <w:i/>
                <w:color w:val="002060"/>
                <w:sz w:val="20"/>
                <w:szCs w:val="18"/>
                <w:lang w:val="en-US"/>
              </w:rPr>
            </w:pPr>
            <w:r w:rsidRPr="00D846C1">
              <w:rPr>
                <w:rFonts w:cs="Arial"/>
                <w:i/>
                <w:color w:val="002060"/>
                <w:sz w:val="20"/>
                <w:szCs w:val="18"/>
                <w:lang w:val="en-US"/>
              </w:rPr>
              <w:t>Total</w:t>
            </w:r>
          </w:p>
        </w:tc>
        <w:tc>
          <w:tcPr>
            <w:tcW w:w="708" w:type="pct"/>
            <w:gridSpan w:val="2"/>
          </w:tcPr>
          <w:p w14:paraId="5BD6C23D" w14:textId="77777777" w:rsidR="002B2CB5" w:rsidRPr="00D846C1" w:rsidRDefault="002B2CB5" w:rsidP="001F6B7A">
            <w:pPr>
              <w:spacing w:after="0" w:line="240" w:lineRule="auto"/>
              <w:rPr>
                <w:rFonts w:cs="Arial"/>
                <w:color w:val="002060"/>
                <w:sz w:val="20"/>
                <w:szCs w:val="20"/>
                <w:lang w:val="en-US"/>
              </w:rPr>
            </w:pPr>
            <w:r>
              <w:rPr>
                <w:rFonts w:cs="Arial"/>
                <w:color w:val="002060"/>
                <w:sz w:val="20"/>
                <w:szCs w:val="20"/>
                <w:lang w:val="en-US"/>
              </w:rPr>
              <w:t>3</w:t>
            </w:r>
          </w:p>
        </w:tc>
        <w:tc>
          <w:tcPr>
            <w:tcW w:w="1608" w:type="pct"/>
            <w:gridSpan w:val="2"/>
          </w:tcPr>
          <w:p w14:paraId="58E674B3" w14:textId="77777777" w:rsidR="002B2CB5" w:rsidRPr="00FA05EE" w:rsidRDefault="002B2CB5" w:rsidP="001F6B7A">
            <w:pPr>
              <w:spacing w:after="0" w:line="240" w:lineRule="auto"/>
              <w:rPr>
                <w:rFonts w:cs="Arial"/>
                <w:color w:val="002060"/>
                <w:sz w:val="20"/>
                <w:szCs w:val="20"/>
                <w:lang w:val="en-US"/>
              </w:rPr>
            </w:pPr>
            <w:r>
              <w:rPr>
                <w:rFonts w:cs="Arial"/>
                <w:color w:val="002060"/>
                <w:sz w:val="20"/>
                <w:szCs w:val="20"/>
                <w:lang w:val="en-US"/>
              </w:rPr>
              <w:t>5</w:t>
            </w:r>
          </w:p>
        </w:tc>
      </w:tr>
      <w:tr w:rsidR="002B2CB5" w:rsidRPr="00D846C1" w14:paraId="4C469952" w14:textId="77777777" w:rsidTr="00D405F3">
        <w:trPr>
          <w:trHeight w:val="599"/>
        </w:trPr>
        <w:tc>
          <w:tcPr>
            <w:tcW w:w="1454" w:type="pct"/>
            <w:shd w:val="clear" w:color="auto" w:fill="DDD9C3"/>
          </w:tcPr>
          <w:p w14:paraId="5D4691AF" w14:textId="77777777" w:rsidR="002B2CB5" w:rsidRPr="0029787F" w:rsidRDefault="002B2CB5" w:rsidP="001F6B7A">
            <w:pPr>
              <w:spacing w:after="0" w:line="240" w:lineRule="auto"/>
              <w:jc w:val="right"/>
              <w:rPr>
                <w:rFonts w:cs="Arial"/>
                <w:i/>
                <w:caps/>
                <w:sz w:val="16"/>
                <w:szCs w:val="16"/>
                <w:lang w:val="en-US"/>
              </w:rPr>
            </w:pPr>
            <w:r w:rsidRPr="00FE2851">
              <w:rPr>
                <w:b/>
                <w:bCs/>
                <w:caps/>
              </w:rPr>
              <w:t>Course Unit Type</w:t>
            </w:r>
            <w:r>
              <w:rPr>
                <w:b/>
                <w:bCs/>
                <w:caps/>
                <w:lang w:val="en-US"/>
              </w:rPr>
              <w:t>:</w:t>
            </w:r>
          </w:p>
          <w:p w14:paraId="774FCAAD" w14:textId="77777777" w:rsidR="002B2CB5" w:rsidRPr="00FE2851" w:rsidRDefault="002B2CB5" w:rsidP="001F6B7A">
            <w:pPr>
              <w:spacing w:after="0" w:line="240" w:lineRule="auto"/>
              <w:jc w:val="right"/>
              <w:rPr>
                <w:rFonts w:cs="Arial"/>
                <w:b/>
                <w:sz w:val="20"/>
                <w:szCs w:val="20"/>
              </w:rPr>
            </w:pPr>
          </w:p>
        </w:tc>
        <w:tc>
          <w:tcPr>
            <w:tcW w:w="3546" w:type="pct"/>
            <w:gridSpan w:val="6"/>
          </w:tcPr>
          <w:p w14:paraId="4B1F4276" w14:textId="77777777" w:rsidR="002B2CB5" w:rsidRDefault="002B2CB5" w:rsidP="001F6B7A">
            <w:pPr>
              <w:spacing w:after="0" w:line="240" w:lineRule="auto"/>
              <w:rPr>
                <w:rFonts w:cs="Arial"/>
                <w:color w:val="002060"/>
                <w:sz w:val="20"/>
                <w:szCs w:val="20"/>
                <w:lang w:val="en-US"/>
              </w:rPr>
            </w:pPr>
            <w:r>
              <w:rPr>
                <w:rFonts w:cs="Arial"/>
                <w:color w:val="002060"/>
                <w:sz w:val="20"/>
                <w:szCs w:val="20"/>
                <w:lang w:val="en-US"/>
              </w:rPr>
              <w:t xml:space="preserve">Core, Compulsory </w:t>
            </w:r>
          </w:p>
          <w:p w14:paraId="09458D33" w14:textId="77777777" w:rsidR="002B2CB5" w:rsidRPr="00D846C1" w:rsidRDefault="002B2CB5" w:rsidP="001F6B7A">
            <w:pPr>
              <w:spacing w:after="0" w:line="240" w:lineRule="auto"/>
              <w:rPr>
                <w:rFonts w:cs="Arial"/>
                <w:color w:val="002060"/>
                <w:sz w:val="20"/>
                <w:szCs w:val="20"/>
                <w:lang w:val="en-US"/>
              </w:rPr>
            </w:pPr>
          </w:p>
        </w:tc>
      </w:tr>
      <w:tr w:rsidR="002B2CB5" w:rsidRPr="00FE2851" w14:paraId="62A57979" w14:textId="77777777" w:rsidTr="00D405F3">
        <w:tc>
          <w:tcPr>
            <w:tcW w:w="1454" w:type="pct"/>
            <w:shd w:val="clear" w:color="auto" w:fill="DDD9C3"/>
          </w:tcPr>
          <w:p w14:paraId="4B74B6AE" w14:textId="77777777" w:rsidR="002B2CB5" w:rsidRPr="00FE2851" w:rsidRDefault="002B2CB5" w:rsidP="001F6B7A">
            <w:pPr>
              <w:spacing w:after="0" w:line="240" w:lineRule="auto"/>
              <w:jc w:val="right"/>
              <w:rPr>
                <w:rFonts w:cs="Arial"/>
                <w:b/>
                <w:sz w:val="20"/>
                <w:szCs w:val="20"/>
              </w:rPr>
            </w:pPr>
            <w:proofErr w:type="gramStart"/>
            <w:r w:rsidRPr="00FE2851">
              <w:rPr>
                <w:rFonts w:cs="Arial"/>
                <w:b/>
                <w:caps/>
                <w:lang w:val="en-US"/>
              </w:rPr>
              <w:t>Prerequisites</w:t>
            </w:r>
            <w:r w:rsidRPr="00FE2851">
              <w:rPr>
                <w:rFonts w:cs="Arial"/>
                <w:b/>
                <w:caps/>
                <w:sz w:val="20"/>
                <w:szCs w:val="20"/>
                <w:lang w:val="en-US"/>
              </w:rPr>
              <w:t xml:space="preserve"> </w:t>
            </w:r>
            <w:r w:rsidRPr="00FE2851">
              <w:rPr>
                <w:rFonts w:cs="Arial"/>
                <w:b/>
                <w:sz w:val="20"/>
                <w:szCs w:val="20"/>
              </w:rPr>
              <w:t>:</w:t>
            </w:r>
            <w:proofErr w:type="gramEnd"/>
          </w:p>
          <w:p w14:paraId="57910D85" w14:textId="77777777" w:rsidR="002B2CB5" w:rsidRPr="00FE2851" w:rsidRDefault="002B2CB5" w:rsidP="001F6B7A">
            <w:pPr>
              <w:spacing w:after="0" w:line="240" w:lineRule="auto"/>
              <w:jc w:val="right"/>
              <w:rPr>
                <w:rFonts w:cs="Arial"/>
                <w:b/>
                <w:sz w:val="20"/>
                <w:szCs w:val="20"/>
              </w:rPr>
            </w:pPr>
          </w:p>
        </w:tc>
        <w:tc>
          <w:tcPr>
            <w:tcW w:w="3546" w:type="pct"/>
            <w:gridSpan w:val="6"/>
          </w:tcPr>
          <w:p w14:paraId="72C09F20" w14:textId="77777777" w:rsidR="002B2CB5" w:rsidRPr="00D846C1" w:rsidRDefault="002B2CB5" w:rsidP="001F6B7A">
            <w:pPr>
              <w:spacing w:after="0" w:line="240" w:lineRule="auto"/>
              <w:rPr>
                <w:rFonts w:cs="Arial"/>
                <w:color w:val="002060"/>
                <w:sz w:val="20"/>
                <w:szCs w:val="20"/>
                <w:lang w:val="en-US"/>
              </w:rPr>
            </w:pPr>
            <w:r>
              <w:rPr>
                <w:rFonts w:cs="Arial"/>
                <w:color w:val="002060"/>
                <w:sz w:val="20"/>
                <w:szCs w:val="20"/>
                <w:lang w:val="en-US"/>
              </w:rPr>
              <w:t>-</w:t>
            </w:r>
          </w:p>
        </w:tc>
      </w:tr>
      <w:tr w:rsidR="002B2CB5" w:rsidRPr="00FE2851" w14:paraId="74522FBB" w14:textId="77777777" w:rsidTr="00D405F3">
        <w:tc>
          <w:tcPr>
            <w:tcW w:w="1454" w:type="pct"/>
            <w:shd w:val="clear" w:color="auto" w:fill="DDD9C3"/>
          </w:tcPr>
          <w:p w14:paraId="0131F1B3" w14:textId="77777777" w:rsidR="002B2CB5" w:rsidRPr="00FE2851" w:rsidRDefault="002B2CB5" w:rsidP="001F6B7A">
            <w:pPr>
              <w:spacing w:after="0" w:line="240" w:lineRule="auto"/>
              <w:jc w:val="right"/>
              <w:rPr>
                <w:rFonts w:cs="Arial"/>
                <w:b/>
                <w:sz w:val="20"/>
                <w:szCs w:val="20"/>
                <w:lang w:val="en-US"/>
              </w:rPr>
            </w:pPr>
            <w:r w:rsidRPr="00FE2851">
              <w:rPr>
                <w:b/>
                <w:bCs/>
                <w:caps/>
              </w:rPr>
              <w:t>Language of Instruction</w:t>
            </w:r>
            <w:r w:rsidRPr="00FE2851">
              <w:rPr>
                <w:b/>
                <w:bCs/>
                <w:caps/>
                <w:lang w:val="en-US"/>
              </w:rPr>
              <w:t>/Exams</w:t>
            </w:r>
            <w:r w:rsidRPr="00FE2851">
              <w:rPr>
                <w:rFonts w:cs="Arial"/>
                <w:b/>
                <w:sz w:val="20"/>
                <w:szCs w:val="20"/>
                <w:lang w:val="en-US"/>
              </w:rPr>
              <w:t>:</w:t>
            </w:r>
          </w:p>
        </w:tc>
        <w:tc>
          <w:tcPr>
            <w:tcW w:w="3546" w:type="pct"/>
            <w:gridSpan w:val="6"/>
          </w:tcPr>
          <w:p w14:paraId="7412123A" w14:textId="77777777" w:rsidR="002B2CB5" w:rsidRPr="00FE2851" w:rsidRDefault="002B2CB5" w:rsidP="001F6B7A">
            <w:pPr>
              <w:spacing w:after="0" w:line="240" w:lineRule="auto"/>
              <w:rPr>
                <w:rFonts w:cs="Arial"/>
                <w:color w:val="002060"/>
                <w:sz w:val="20"/>
                <w:szCs w:val="20"/>
                <w:lang w:val="en-US"/>
              </w:rPr>
            </w:pPr>
            <w:r>
              <w:rPr>
                <w:rFonts w:cs="Arial"/>
                <w:color w:val="002060"/>
                <w:sz w:val="20"/>
                <w:szCs w:val="20"/>
                <w:lang w:val="en-US"/>
              </w:rPr>
              <w:t>GREEK</w:t>
            </w:r>
          </w:p>
        </w:tc>
      </w:tr>
      <w:tr w:rsidR="002B2CB5" w:rsidRPr="00134A10" w14:paraId="4585D1AA" w14:textId="77777777" w:rsidTr="00D405F3">
        <w:tc>
          <w:tcPr>
            <w:tcW w:w="1454" w:type="pct"/>
            <w:shd w:val="clear" w:color="auto" w:fill="DDD9C3"/>
          </w:tcPr>
          <w:p w14:paraId="0FFE1DA3" w14:textId="77777777" w:rsidR="002B2CB5" w:rsidRPr="00FE2851" w:rsidRDefault="002B2CB5" w:rsidP="001F6B7A">
            <w:pPr>
              <w:spacing w:after="0" w:line="240" w:lineRule="auto"/>
              <w:jc w:val="right"/>
              <w:rPr>
                <w:rFonts w:cs="Arial"/>
                <w:b/>
                <w:lang w:val="en-US"/>
              </w:rPr>
            </w:pPr>
            <w:r w:rsidRPr="00FE2851">
              <w:rPr>
                <w:rFonts w:cs="Arial"/>
                <w:b/>
                <w:lang w:val="en-US"/>
              </w:rPr>
              <w:t>COURSE DELIVERED TO ERASMUS STUDENTS</w:t>
            </w:r>
          </w:p>
        </w:tc>
        <w:tc>
          <w:tcPr>
            <w:tcW w:w="3546" w:type="pct"/>
            <w:gridSpan w:val="6"/>
          </w:tcPr>
          <w:p w14:paraId="22C39DB4" w14:textId="77777777" w:rsidR="002B2CB5" w:rsidRPr="00134A10" w:rsidRDefault="002B2CB5" w:rsidP="001F6B7A">
            <w:pPr>
              <w:spacing w:after="0" w:line="240" w:lineRule="auto"/>
              <w:rPr>
                <w:rFonts w:cs="Arial"/>
                <w:color w:val="002060"/>
                <w:sz w:val="20"/>
                <w:szCs w:val="20"/>
                <w:lang w:val="en-GB"/>
              </w:rPr>
            </w:pPr>
            <w:r>
              <w:rPr>
                <w:rFonts w:cs="Arial"/>
                <w:color w:val="002060"/>
                <w:sz w:val="20"/>
                <w:szCs w:val="20"/>
                <w:lang w:val="en-US"/>
              </w:rPr>
              <w:t>Yes (in English)</w:t>
            </w:r>
          </w:p>
        </w:tc>
      </w:tr>
      <w:tr w:rsidR="002B2CB5" w:rsidRPr="008E7CDB" w14:paraId="3D71742A" w14:textId="77777777" w:rsidTr="00D405F3">
        <w:tc>
          <w:tcPr>
            <w:tcW w:w="1454" w:type="pct"/>
            <w:shd w:val="clear" w:color="auto" w:fill="DDD9C3"/>
          </w:tcPr>
          <w:p w14:paraId="39C94757" w14:textId="77777777" w:rsidR="002B2CB5" w:rsidRPr="00FE2851" w:rsidRDefault="002B2CB5" w:rsidP="001F6B7A">
            <w:pPr>
              <w:spacing w:after="0" w:line="240" w:lineRule="auto"/>
              <w:jc w:val="right"/>
              <w:rPr>
                <w:rFonts w:cs="Arial"/>
                <w:b/>
                <w:lang w:val="en-GB"/>
              </w:rPr>
            </w:pPr>
            <w:r>
              <w:rPr>
                <w:rFonts w:cs="Arial"/>
                <w:b/>
                <w:caps/>
                <w:lang w:val="en-US"/>
              </w:rPr>
              <w:t>Course</w:t>
            </w:r>
            <w:r w:rsidRPr="00FE2851">
              <w:rPr>
                <w:rFonts w:cs="Arial"/>
                <w:b/>
                <w:caps/>
                <w:lang w:val="en-US"/>
              </w:rPr>
              <w:t xml:space="preserve"> web page </w:t>
            </w:r>
            <w:r w:rsidRPr="00FE2851">
              <w:rPr>
                <w:rFonts w:cs="Arial"/>
                <w:b/>
                <w:caps/>
              </w:rPr>
              <w:t>(</w:t>
            </w:r>
            <w:r w:rsidRPr="00FE2851">
              <w:rPr>
                <w:rFonts w:cs="Arial"/>
                <w:b/>
                <w:lang w:val="en-GB"/>
              </w:rPr>
              <w:t>URL)</w:t>
            </w:r>
          </w:p>
        </w:tc>
        <w:tc>
          <w:tcPr>
            <w:tcW w:w="3546" w:type="pct"/>
            <w:gridSpan w:val="6"/>
          </w:tcPr>
          <w:p w14:paraId="79C2B39D" w14:textId="49C5BA2A" w:rsidR="002B2CB5" w:rsidRPr="00FE2851" w:rsidRDefault="00D405F3" w:rsidP="001F6B7A">
            <w:pPr>
              <w:rPr>
                <w:rFonts w:cs="Arial"/>
                <w:color w:val="002060"/>
                <w:sz w:val="20"/>
                <w:szCs w:val="20"/>
                <w:lang w:val="en-GB"/>
              </w:rPr>
            </w:pPr>
            <w:r w:rsidRPr="00D405F3">
              <w:rPr>
                <w:rFonts w:cs="Arial"/>
                <w:color w:val="002060"/>
                <w:sz w:val="20"/>
                <w:szCs w:val="20"/>
                <w:lang w:val="en-GB"/>
              </w:rPr>
              <w:t>https://eclass.uowm.gr/courses/CDM106/</w:t>
            </w:r>
          </w:p>
        </w:tc>
      </w:tr>
    </w:tbl>
    <w:p w14:paraId="448238EA" w14:textId="77777777" w:rsidR="002B2CB5" w:rsidRPr="006457DB" w:rsidRDefault="002B2CB5" w:rsidP="002B2CB5">
      <w:pPr>
        <w:widowControl w:val="0"/>
        <w:numPr>
          <w:ilvl w:val="0"/>
          <w:numId w:val="5"/>
        </w:numPr>
        <w:autoSpaceDE w:val="0"/>
        <w:autoSpaceDN w:val="0"/>
        <w:adjustRightInd w:val="0"/>
        <w:spacing w:before="120" w:after="0" w:line="240" w:lineRule="auto"/>
        <w:ind w:left="357" w:hanging="357"/>
        <w:rPr>
          <w:rFonts w:cs="Arial"/>
          <w:b/>
          <w:caps/>
          <w:color w:val="000000"/>
          <w:lang w:val="en-US"/>
        </w:rPr>
      </w:pPr>
      <w:r w:rsidRPr="006457DB">
        <w:rPr>
          <w:b/>
          <w:bCs/>
          <w:caps/>
        </w:rPr>
        <w:t>Learning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
        <w:gridCol w:w="8283"/>
      </w:tblGrid>
      <w:tr w:rsidR="002B2CB5" w:rsidRPr="00FE2851" w14:paraId="4B550E1E" w14:textId="77777777" w:rsidTr="001F6B7A">
        <w:tc>
          <w:tcPr>
            <w:tcW w:w="5000" w:type="pct"/>
            <w:gridSpan w:val="2"/>
            <w:tcBorders>
              <w:bottom w:val="nil"/>
            </w:tcBorders>
            <w:shd w:val="clear" w:color="auto" w:fill="DDD9C3"/>
          </w:tcPr>
          <w:p w14:paraId="52CE31B0" w14:textId="77777777" w:rsidR="002B2CB5" w:rsidRPr="00FE2851" w:rsidRDefault="002B2CB5" w:rsidP="001F6B7A">
            <w:pPr>
              <w:spacing w:after="0" w:line="240" w:lineRule="auto"/>
              <w:rPr>
                <w:rFonts w:cs="Arial"/>
                <w:i/>
                <w:sz w:val="16"/>
                <w:szCs w:val="16"/>
                <w:lang w:val="en-US"/>
              </w:rPr>
            </w:pPr>
            <w:r w:rsidRPr="00FE2851">
              <w:rPr>
                <w:rFonts w:cs="Arial"/>
                <w:b/>
                <w:sz w:val="20"/>
                <w:szCs w:val="20"/>
                <w:lang w:val="en-US"/>
              </w:rPr>
              <w:t>Learning Outcomes</w:t>
            </w:r>
          </w:p>
        </w:tc>
      </w:tr>
      <w:tr w:rsidR="002B2CB5" w:rsidRPr="00FE2851" w14:paraId="6A055367" w14:textId="77777777" w:rsidTr="001F6B7A">
        <w:tc>
          <w:tcPr>
            <w:tcW w:w="5000" w:type="pct"/>
            <w:gridSpan w:val="2"/>
            <w:tcBorders>
              <w:top w:val="nil"/>
            </w:tcBorders>
            <w:shd w:val="clear" w:color="auto" w:fill="DDD9C3"/>
          </w:tcPr>
          <w:p w14:paraId="190B854B" w14:textId="77777777" w:rsidR="002B2CB5" w:rsidRPr="00FE2851" w:rsidRDefault="002B2CB5" w:rsidP="001F6B7A">
            <w:pPr>
              <w:widowControl w:val="0"/>
              <w:autoSpaceDE w:val="0"/>
              <w:autoSpaceDN w:val="0"/>
              <w:adjustRightInd w:val="0"/>
              <w:spacing w:after="0" w:line="240" w:lineRule="auto"/>
              <w:ind w:left="313"/>
              <w:contextualSpacing/>
              <w:rPr>
                <w:rFonts w:cs="Arial"/>
                <w:i/>
                <w:sz w:val="16"/>
                <w:szCs w:val="16"/>
              </w:rPr>
            </w:pPr>
          </w:p>
        </w:tc>
      </w:tr>
      <w:tr w:rsidR="002B2CB5" w:rsidRPr="008E7CDB" w14:paraId="4B1A82EA" w14:textId="77777777" w:rsidTr="001F6B7A">
        <w:tc>
          <w:tcPr>
            <w:tcW w:w="5000" w:type="pct"/>
            <w:gridSpan w:val="2"/>
          </w:tcPr>
          <w:p w14:paraId="406C6306" w14:textId="77777777" w:rsidR="006844F4" w:rsidRPr="006844F4" w:rsidRDefault="006844F4" w:rsidP="006844F4">
            <w:pPr>
              <w:spacing w:after="0" w:line="240" w:lineRule="auto"/>
              <w:rPr>
                <w:rFonts w:cs="Arial"/>
                <w:color w:val="002060"/>
                <w:sz w:val="20"/>
                <w:szCs w:val="20"/>
                <w:lang w:val="en-US" w:bidi="en-US"/>
              </w:rPr>
            </w:pPr>
            <w:r w:rsidRPr="006844F4">
              <w:rPr>
                <w:rFonts w:cs="Arial"/>
                <w:color w:val="002060"/>
                <w:sz w:val="20"/>
                <w:szCs w:val="20"/>
                <w:lang w:val="en-US" w:bidi="en-US"/>
              </w:rPr>
              <w:t xml:space="preserve">This module introduces students to the field of Organisational Management so that they get to know and understand basic concepts, principles, and theories of management, as well as their practical applications in varied organisational contexts. The module aims to help students realise the importance of management in shaping healthy organisations that operate effectively and sustainably (for everyone) in the complex environments of human society. Given that the concept of «organisation» includes a wide range of entities, the module will analyse various organisational forms, such as (small and large) companies of primary production, processing or trade companies, service companies, public organisations, associations, unions, non-profit organisations, institutes, Local Government Organisations, as well as organisations traditionally providing humanistic (people-centred) work, such as hospitals, schools, and nursing homes.  </w:t>
            </w:r>
          </w:p>
          <w:p w14:paraId="191FB79F" w14:textId="77777777" w:rsidR="006844F4" w:rsidRPr="006844F4" w:rsidRDefault="006844F4" w:rsidP="006844F4">
            <w:pPr>
              <w:spacing w:after="0" w:line="240" w:lineRule="auto"/>
              <w:rPr>
                <w:rFonts w:cs="Arial"/>
                <w:color w:val="002060"/>
                <w:sz w:val="20"/>
                <w:szCs w:val="20"/>
                <w:lang w:val="en-US" w:bidi="en-US"/>
              </w:rPr>
            </w:pPr>
          </w:p>
          <w:p w14:paraId="70D40B73" w14:textId="77777777" w:rsidR="006844F4" w:rsidRPr="006844F4" w:rsidRDefault="006844F4" w:rsidP="006844F4">
            <w:pPr>
              <w:spacing w:after="0" w:line="240" w:lineRule="auto"/>
              <w:rPr>
                <w:rFonts w:cs="Arial"/>
                <w:color w:val="002060"/>
                <w:sz w:val="20"/>
                <w:szCs w:val="20"/>
                <w:lang w:val="en-US" w:bidi="en-US"/>
              </w:rPr>
            </w:pPr>
            <w:r w:rsidRPr="006844F4">
              <w:rPr>
                <w:rFonts w:cs="Arial"/>
                <w:color w:val="002060"/>
                <w:sz w:val="20"/>
                <w:szCs w:val="20"/>
                <w:lang w:val="en-US" w:bidi="en-US"/>
              </w:rPr>
              <w:t xml:space="preserve">All organisations constitute open social systems in which people have a central place. They are basically made up of people who work together to create and offer some good. A basic assumption of this module is that the management of an organisation should seek to help people (co)work harmoniously, creatively, and with a high sense of responsibility towards the society they are called to serve. A basic principle for the effective (co)operation of those who participate in an organisation is to treat them in human terms. That is why emphasis is given to the ethical dimension of organisational activity, as far as the employee (producer of goods), the consumer (recipient of goods), and the environment, in general, are concerned.  </w:t>
            </w:r>
          </w:p>
          <w:p w14:paraId="11C83FEE" w14:textId="77777777" w:rsidR="006844F4" w:rsidRPr="006844F4" w:rsidRDefault="006844F4" w:rsidP="006844F4">
            <w:pPr>
              <w:spacing w:after="0" w:line="240" w:lineRule="auto"/>
              <w:rPr>
                <w:rFonts w:cs="Arial"/>
                <w:color w:val="002060"/>
                <w:sz w:val="20"/>
                <w:szCs w:val="20"/>
                <w:lang w:val="en-US" w:bidi="en-US"/>
              </w:rPr>
            </w:pPr>
          </w:p>
          <w:p w14:paraId="4A493865" w14:textId="77777777" w:rsidR="006844F4" w:rsidRPr="006844F4" w:rsidRDefault="006844F4" w:rsidP="006844F4">
            <w:pPr>
              <w:spacing w:after="0" w:line="240" w:lineRule="auto"/>
              <w:rPr>
                <w:rFonts w:cs="Arial"/>
                <w:color w:val="002060"/>
                <w:sz w:val="20"/>
                <w:szCs w:val="20"/>
                <w:lang w:val="en-US" w:bidi="en-US"/>
              </w:rPr>
            </w:pPr>
            <w:r w:rsidRPr="006844F4">
              <w:rPr>
                <w:rFonts w:cs="Arial"/>
                <w:color w:val="002060"/>
                <w:sz w:val="20"/>
                <w:szCs w:val="20"/>
                <w:lang w:val="en-US" w:bidi="en-US"/>
              </w:rPr>
              <w:t>Upon successful completion of this module, students will be able to:</w:t>
            </w:r>
          </w:p>
          <w:p w14:paraId="76055799" w14:textId="093D3358"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proofErr w:type="spellStart"/>
            <w:r w:rsidRPr="006844F4">
              <w:rPr>
                <w:rFonts w:cs="Arial"/>
                <w:color w:val="002060"/>
                <w:sz w:val="20"/>
                <w:szCs w:val="20"/>
                <w:lang w:val="en-US" w:bidi="en-US"/>
              </w:rPr>
              <w:t>Recognise</w:t>
            </w:r>
            <w:proofErr w:type="spellEnd"/>
            <w:r w:rsidRPr="006844F4">
              <w:rPr>
                <w:rFonts w:cs="Arial"/>
                <w:color w:val="002060"/>
                <w:sz w:val="20"/>
                <w:szCs w:val="20"/>
                <w:lang w:val="en-US" w:bidi="en-US"/>
              </w:rPr>
              <w:t xml:space="preserve"> different types of organisations and their distinctive characteristics.</w:t>
            </w:r>
          </w:p>
          <w:p w14:paraId="45FE91C7" w14:textId="65CF38E7"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lastRenderedPageBreak/>
              <w:t xml:space="preserve">Identify the basic functions of management (planning, organising, staffing, </w:t>
            </w:r>
            <w:proofErr w:type="gramStart"/>
            <w:r w:rsidRPr="006844F4">
              <w:rPr>
                <w:rFonts w:cs="Arial"/>
                <w:color w:val="002060"/>
                <w:sz w:val="20"/>
                <w:szCs w:val="20"/>
                <w:lang w:val="en-US" w:bidi="en-US"/>
              </w:rPr>
              <w:t>leading</w:t>
            </w:r>
            <w:proofErr w:type="gramEnd"/>
            <w:r w:rsidRPr="006844F4">
              <w:rPr>
                <w:rFonts w:cs="Arial"/>
                <w:color w:val="002060"/>
                <w:sz w:val="20"/>
                <w:szCs w:val="20"/>
                <w:lang w:val="en-US" w:bidi="en-US"/>
              </w:rPr>
              <w:t xml:space="preserve"> and contro</w:t>
            </w:r>
            <w:r>
              <w:rPr>
                <w:rFonts w:cs="Arial"/>
                <w:color w:val="002060"/>
                <w:sz w:val="20"/>
                <w:szCs w:val="20"/>
                <w:lang w:val="en-US" w:bidi="en-US"/>
              </w:rPr>
              <w:t>l</w:t>
            </w:r>
            <w:r w:rsidRPr="006844F4">
              <w:rPr>
                <w:rFonts w:cs="Arial"/>
                <w:color w:val="002060"/>
                <w:sz w:val="20"/>
                <w:szCs w:val="20"/>
                <w:lang w:val="en-US" w:bidi="en-US"/>
              </w:rPr>
              <w:t xml:space="preserve">ling). </w:t>
            </w:r>
          </w:p>
          <w:p w14:paraId="522B493F" w14:textId="49895676"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 xml:space="preserve">Identify core business functions, such as purchasing, production, sales and marketing, accounting and finance, human resources management, and distribution). </w:t>
            </w:r>
          </w:p>
          <w:p w14:paraId="61A5DA70" w14:textId="3CCF239F"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Understand basic management theories in their historical context (from classical to modern theories).</w:t>
            </w:r>
          </w:p>
          <w:p w14:paraId="32B9F1C0" w14:textId="30482902"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Analyse the internal and the external environment of an organisation as an open social system.</w:t>
            </w:r>
          </w:p>
          <w:p w14:paraId="227C1E48" w14:textId="4DE765E9"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 xml:space="preserve">Sketch the general structure and </w:t>
            </w:r>
            <w:proofErr w:type="spellStart"/>
            <w:r w:rsidRPr="006844F4">
              <w:rPr>
                <w:rFonts w:cs="Arial"/>
                <w:color w:val="002060"/>
                <w:sz w:val="20"/>
                <w:szCs w:val="20"/>
                <w:lang w:val="en-US" w:bidi="en-US"/>
              </w:rPr>
              <w:t>departmentalisation</w:t>
            </w:r>
            <w:proofErr w:type="spellEnd"/>
            <w:r w:rsidRPr="006844F4">
              <w:rPr>
                <w:rFonts w:cs="Arial"/>
                <w:color w:val="002060"/>
                <w:sz w:val="20"/>
                <w:szCs w:val="20"/>
                <w:lang w:val="en-US" w:bidi="en-US"/>
              </w:rPr>
              <w:t xml:space="preserve"> of varied organisations.</w:t>
            </w:r>
          </w:p>
          <w:p w14:paraId="0EA2673B" w14:textId="272D1A5A"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Understand the concept of culture and its close relation to organisational structure.</w:t>
            </w:r>
          </w:p>
          <w:p w14:paraId="075F0952" w14:textId="72EE16D5"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 xml:space="preserve">Realise the importance of culture as an exceptional - and difficult to </w:t>
            </w:r>
            <w:r>
              <w:rPr>
                <w:rFonts w:cs="Arial"/>
                <w:color w:val="002060"/>
                <w:sz w:val="20"/>
                <w:szCs w:val="20"/>
                <w:lang w:val="en-US" w:bidi="en-US"/>
              </w:rPr>
              <w:t>“</w:t>
            </w:r>
            <w:r w:rsidRPr="006844F4">
              <w:rPr>
                <w:rFonts w:cs="Arial"/>
                <w:color w:val="002060"/>
                <w:sz w:val="20"/>
                <w:szCs w:val="20"/>
                <w:lang w:val="en-US" w:bidi="en-US"/>
              </w:rPr>
              <w:t>copy</w:t>
            </w:r>
            <w:r>
              <w:rPr>
                <w:rFonts w:cs="Arial"/>
                <w:color w:val="002060"/>
                <w:sz w:val="20"/>
                <w:szCs w:val="20"/>
                <w:lang w:val="en-US" w:bidi="en-US"/>
              </w:rPr>
              <w:t>”</w:t>
            </w:r>
            <w:r w:rsidRPr="006844F4">
              <w:rPr>
                <w:rFonts w:cs="Arial"/>
                <w:color w:val="002060"/>
                <w:sz w:val="20"/>
                <w:szCs w:val="20"/>
                <w:lang w:val="en-US" w:bidi="en-US"/>
              </w:rPr>
              <w:t xml:space="preserve"> - competitive advantage. </w:t>
            </w:r>
          </w:p>
          <w:p w14:paraId="63F53BD2" w14:textId="204A844C"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 xml:space="preserve">Appreciate the role of leadership in promoting the well-being and </w:t>
            </w:r>
            <w:proofErr w:type="spellStart"/>
            <w:r w:rsidRPr="006844F4">
              <w:rPr>
                <w:rFonts w:cs="Arial"/>
                <w:color w:val="002060"/>
                <w:sz w:val="20"/>
                <w:szCs w:val="20"/>
                <w:lang w:val="en-US" w:bidi="en-US"/>
              </w:rPr>
              <w:t>sustainabilty</w:t>
            </w:r>
            <w:proofErr w:type="spellEnd"/>
            <w:r w:rsidRPr="006844F4">
              <w:rPr>
                <w:rFonts w:cs="Arial"/>
                <w:color w:val="002060"/>
                <w:sz w:val="20"/>
                <w:szCs w:val="20"/>
                <w:lang w:val="en-US" w:bidi="en-US"/>
              </w:rPr>
              <w:t xml:space="preserve"> of organisations.</w:t>
            </w:r>
          </w:p>
          <w:p w14:paraId="5204C77F" w14:textId="12F3E5E9"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Realise the existence of different leadership approaches (styles) and their link to different employee motivation and control strategies, as well as different organisational outcomes.</w:t>
            </w:r>
          </w:p>
          <w:p w14:paraId="1C6635AB" w14:textId="5A503F33"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Develop their own strategic and functional plans.</w:t>
            </w:r>
          </w:p>
          <w:p w14:paraId="1825B57E" w14:textId="252F800A"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Work in groups to make decisions and develop solutions to specific business problems through the critical analysis of case studies.</w:t>
            </w:r>
          </w:p>
          <w:p w14:paraId="79B06A7A" w14:textId="46861365"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proofErr w:type="spellStart"/>
            <w:r w:rsidRPr="006844F4">
              <w:rPr>
                <w:rFonts w:cs="Arial"/>
                <w:color w:val="002060"/>
                <w:sz w:val="20"/>
                <w:szCs w:val="20"/>
                <w:lang w:val="en-US" w:bidi="en-US"/>
              </w:rPr>
              <w:t>Recognise</w:t>
            </w:r>
            <w:proofErr w:type="spellEnd"/>
            <w:r w:rsidRPr="006844F4">
              <w:rPr>
                <w:rFonts w:cs="Arial"/>
                <w:color w:val="002060"/>
                <w:sz w:val="20"/>
                <w:szCs w:val="20"/>
                <w:lang w:val="en-US" w:bidi="en-US"/>
              </w:rPr>
              <w:t xml:space="preserve"> the importance of corporate social responsibility and act morally in order to serve society and the public good.</w:t>
            </w:r>
          </w:p>
          <w:p w14:paraId="7FF1C400" w14:textId="74D3CC90"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Identify the varied sources of power in organisations and critically analyse the micropolitical activity that takes place in non-democratic environments.</w:t>
            </w:r>
          </w:p>
          <w:p w14:paraId="78F9339A" w14:textId="5EBCF0D1" w:rsidR="006844F4" w:rsidRPr="006844F4" w:rsidRDefault="006844F4" w:rsidP="006844F4">
            <w:pPr>
              <w:pStyle w:val="a3"/>
              <w:numPr>
                <w:ilvl w:val="0"/>
                <w:numId w:val="9"/>
              </w:numPr>
              <w:spacing w:after="0" w:line="240" w:lineRule="auto"/>
              <w:ind w:left="176" w:hanging="176"/>
              <w:rPr>
                <w:rFonts w:cs="Arial"/>
                <w:color w:val="002060"/>
                <w:sz w:val="20"/>
                <w:szCs w:val="20"/>
                <w:lang w:val="en-US" w:bidi="en-US"/>
              </w:rPr>
            </w:pPr>
            <w:r w:rsidRPr="006844F4">
              <w:rPr>
                <w:rFonts w:cs="Arial"/>
                <w:color w:val="002060"/>
                <w:sz w:val="20"/>
                <w:szCs w:val="20"/>
                <w:lang w:val="en-US" w:bidi="en-US"/>
              </w:rPr>
              <w:t xml:space="preserve">Identify the causes of conflict in organisations and apply appropriate strategies for managing it. </w:t>
            </w:r>
          </w:p>
          <w:p w14:paraId="3224DC0C" w14:textId="64812A6B" w:rsidR="002B2CB5" w:rsidRPr="002D5347" w:rsidRDefault="006844F4" w:rsidP="006844F4">
            <w:pPr>
              <w:numPr>
                <w:ilvl w:val="0"/>
                <w:numId w:val="9"/>
              </w:numPr>
              <w:spacing w:after="0" w:line="240" w:lineRule="auto"/>
              <w:ind w:left="176" w:hanging="176"/>
              <w:rPr>
                <w:rFonts w:cs="Arial"/>
                <w:color w:val="002060"/>
                <w:sz w:val="20"/>
                <w:szCs w:val="20"/>
                <w:lang w:val="en-US"/>
              </w:rPr>
            </w:pPr>
            <w:r w:rsidRPr="006844F4">
              <w:rPr>
                <w:rFonts w:cs="Arial"/>
                <w:color w:val="002060"/>
                <w:sz w:val="20"/>
                <w:szCs w:val="20"/>
                <w:lang w:val="en-US" w:bidi="en-US"/>
              </w:rPr>
              <w:t>Think independently in order to develop their own (personal) philosophy of management.</w:t>
            </w:r>
          </w:p>
        </w:tc>
      </w:tr>
      <w:tr w:rsidR="002B2CB5" w:rsidRPr="00FE2851" w14:paraId="1E919C39" w14:textId="77777777" w:rsidTr="001F6B7A">
        <w:tblPrEx>
          <w:tblLook w:val="0000" w:firstRow="0" w:lastRow="0" w:firstColumn="0" w:lastColumn="0" w:noHBand="0" w:noVBand="0"/>
        </w:tblPrEx>
        <w:trPr>
          <w:gridBefore w:val="1"/>
          <w:wBefore w:w="8" w:type="pct"/>
        </w:trPr>
        <w:tc>
          <w:tcPr>
            <w:tcW w:w="4992" w:type="pct"/>
            <w:tcBorders>
              <w:bottom w:val="nil"/>
            </w:tcBorders>
            <w:shd w:val="clear" w:color="auto" w:fill="DDD9C3"/>
          </w:tcPr>
          <w:p w14:paraId="531D1A95" w14:textId="77777777" w:rsidR="002B2CB5" w:rsidRPr="00FE2851" w:rsidRDefault="002B2CB5" w:rsidP="001F6B7A">
            <w:pPr>
              <w:spacing w:after="0" w:line="240" w:lineRule="auto"/>
              <w:rPr>
                <w:rFonts w:cs="Arial"/>
                <w:b/>
                <w:sz w:val="20"/>
                <w:szCs w:val="20"/>
                <w:lang w:val="en-US"/>
              </w:rPr>
            </w:pPr>
            <w:r w:rsidRPr="00FE2851">
              <w:rPr>
                <w:rFonts w:cs="Arial"/>
                <w:b/>
                <w:sz w:val="20"/>
                <w:szCs w:val="20"/>
                <w:lang w:val="en-US"/>
              </w:rPr>
              <w:lastRenderedPageBreak/>
              <w:t>General Skills</w:t>
            </w:r>
          </w:p>
        </w:tc>
      </w:tr>
      <w:tr w:rsidR="002B2CB5" w:rsidRPr="008E7CDB" w14:paraId="23EED4A1" w14:textId="77777777" w:rsidTr="001F6B7A">
        <w:tc>
          <w:tcPr>
            <w:tcW w:w="5000" w:type="pct"/>
            <w:gridSpan w:val="2"/>
          </w:tcPr>
          <w:p w14:paraId="2386C052" w14:textId="54EC1DD7" w:rsidR="00561CA2" w:rsidRP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 xml:space="preserve">Application of theory to authentic organisational environments. </w:t>
            </w:r>
          </w:p>
          <w:p w14:paraId="219BF787" w14:textId="77777777" w:rsid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Decision making.</w:t>
            </w:r>
          </w:p>
          <w:p w14:paraId="4A7C1D68" w14:textId="4E8A1031" w:rsidR="00561CA2" w:rsidRP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Creativity.</w:t>
            </w:r>
          </w:p>
          <w:p w14:paraId="16810775" w14:textId="2CC21367" w:rsidR="00561CA2" w:rsidRPr="00561CA2" w:rsidRDefault="00561CA2" w:rsidP="00561CA2">
            <w:pPr>
              <w:pStyle w:val="a3"/>
              <w:numPr>
                <w:ilvl w:val="0"/>
                <w:numId w:val="10"/>
              </w:numPr>
              <w:spacing w:after="0" w:line="240" w:lineRule="auto"/>
              <w:ind w:left="318" w:hanging="284"/>
              <w:rPr>
                <w:rFonts w:cs="Arial"/>
                <w:color w:val="002060"/>
                <w:sz w:val="20"/>
                <w:szCs w:val="20"/>
              </w:rPr>
            </w:pPr>
            <w:r w:rsidRPr="00561CA2">
              <w:rPr>
                <w:rFonts w:cs="Arial"/>
                <w:color w:val="002060"/>
                <w:sz w:val="20"/>
                <w:szCs w:val="20"/>
                <w:lang w:val="en-US"/>
              </w:rPr>
              <w:t>Critical</w:t>
            </w:r>
            <w:r w:rsidRPr="00561CA2">
              <w:rPr>
                <w:rFonts w:cs="Arial"/>
                <w:color w:val="002060"/>
                <w:sz w:val="20"/>
                <w:szCs w:val="20"/>
              </w:rPr>
              <w:t xml:space="preserve"> </w:t>
            </w:r>
            <w:r w:rsidRPr="00561CA2">
              <w:rPr>
                <w:rFonts w:cs="Arial"/>
                <w:color w:val="002060"/>
                <w:sz w:val="20"/>
                <w:szCs w:val="20"/>
                <w:lang w:val="en-US"/>
              </w:rPr>
              <w:t>thinking</w:t>
            </w:r>
            <w:r w:rsidRPr="00561CA2">
              <w:rPr>
                <w:rFonts w:cs="Arial"/>
                <w:color w:val="002060"/>
                <w:sz w:val="20"/>
                <w:szCs w:val="20"/>
              </w:rPr>
              <w:t>.</w:t>
            </w:r>
          </w:p>
          <w:p w14:paraId="6F07E3D3" w14:textId="2FE33B0F" w:rsidR="00561CA2" w:rsidRPr="00561CA2" w:rsidRDefault="00561CA2" w:rsidP="00561CA2">
            <w:pPr>
              <w:pStyle w:val="a3"/>
              <w:numPr>
                <w:ilvl w:val="0"/>
                <w:numId w:val="10"/>
              </w:numPr>
              <w:spacing w:after="0" w:line="240" w:lineRule="auto"/>
              <w:ind w:left="318" w:hanging="284"/>
              <w:rPr>
                <w:rFonts w:cs="Arial"/>
                <w:color w:val="002060"/>
                <w:sz w:val="20"/>
                <w:szCs w:val="20"/>
              </w:rPr>
            </w:pPr>
            <w:r>
              <w:rPr>
                <w:rFonts w:cs="Arial"/>
                <w:color w:val="002060"/>
                <w:sz w:val="20"/>
                <w:szCs w:val="20"/>
                <w:lang w:val="en-US"/>
              </w:rPr>
              <w:t>Independent (free) thought</w:t>
            </w:r>
            <w:r w:rsidRPr="00561CA2">
              <w:rPr>
                <w:rFonts w:cs="Arial"/>
                <w:color w:val="002060"/>
                <w:sz w:val="20"/>
                <w:szCs w:val="20"/>
              </w:rPr>
              <w:t>.</w:t>
            </w:r>
          </w:p>
          <w:p w14:paraId="1CBC0B11" w14:textId="1696D10F" w:rsidR="00561CA2" w:rsidRP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 xml:space="preserve">Ability to work in </w:t>
            </w:r>
            <w:r>
              <w:rPr>
                <w:rFonts w:cs="Arial"/>
                <w:color w:val="002060"/>
                <w:sz w:val="20"/>
                <w:szCs w:val="20"/>
                <w:lang w:val="en-US"/>
              </w:rPr>
              <w:t xml:space="preserve">an </w:t>
            </w:r>
            <w:r w:rsidRPr="00561CA2">
              <w:rPr>
                <w:rFonts w:cs="Arial"/>
                <w:color w:val="002060"/>
                <w:sz w:val="20"/>
                <w:szCs w:val="20"/>
                <w:lang w:val="en-US"/>
              </w:rPr>
              <w:t>interdisciplinary environment</w:t>
            </w:r>
            <w:r>
              <w:rPr>
                <w:rFonts w:cs="Arial"/>
                <w:color w:val="002060"/>
                <w:sz w:val="20"/>
                <w:szCs w:val="20"/>
                <w:lang w:val="en-US"/>
              </w:rPr>
              <w:t>.</w:t>
            </w:r>
          </w:p>
          <w:p w14:paraId="750156ED" w14:textId="2C6C4B52" w:rsidR="00561CA2" w:rsidRP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Ability to work in groups.</w:t>
            </w:r>
          </w:p>
          <w:p w14:paraId="4F70B470" w14:textId="31D8F890" w:rsidR="00561CA2" w:rsidRPr="00561CA2" w:rsidRDefault="00561CA2" w:rsidP="00561CA2">
            <w:pPr>
              <w:pStyle w:val="a3"/>
              <w:numPr>
                <w:ilvl w:val="0"/>
                <w:numId w:val="10"/>
              </w:numPr>
              <w:spacing w:after="0" w:line="240" w:lineRule="auto"/>
              <w:ind w:left="318" w:hanging="284"/>
              <w:rPr>
                <w:rFonts w:cs="Arial"/>
                <w:color w:val="002060"/>
                <w:sz w:val="20"/>
                <w:szCs w:val="20"/>
                <w:lang w:val="en-US"/>
              </w:rPr>
            </w:pPr>
            <w:r w:rsidRPr="00561CA2">
              <w:rPr>
                <w:rFonts w:cs="Arial"/>
                <w:color w:val="002060"/>
                <w:sz w:val="20"/>
                <w:szCs w:val="20"/>
                <w:lang w:val="en-US"/>
              </w:rPr>
              <w:t>Literature search, analysis</w:t>
            </w:r>
            <w:r>
              <w:rPr>
                <w:rFonts w:cs="Arial"/>
                <w:color w:val="002060"/>
                <w:sz w:val="20"/>
                <w:szCs w:val="20"/>
                <w:lang w:val="en-US"/>
              </w:rPr>
              <w:t>,</w:t>
            </w:r>
            <w:r w:rsidRPr="00561CA2">
              <w:rPr>
                <w:rFonts w:cs="Arial"/>
                <w:color w:val="002060"/>
                <w:sz w:val="20"/>
                <w:szCs w:val="20"/>
                <w:lang w:val="en-US"/>
              </w:rPr>
              <w:t xml:space="preserve"> and synthesis using the necessary technologies.</w:t>
            </w:r>
          </w:p>
          <w:p w14:paraId="2D88DBE4" w14:textId="6E99FB77" w:rsidR="002B2CB5" w:rsidRPr="00561CA2" w:rsidRDefault="00561CA2" w:rsidP="00561CA2">
            <w:pPr>
              <w:pStyle w:val="a3"/>
              <w:numPr>
                <w:ilvl w:val="0"/>
                <w:numId w:val="10"/>
              </w:numPr>
              <w:spacing w:after="0" w:line="240" w:lineRule="auto"/>
              <w:ind w:left="318" w:hanging="284"/>
              <w:rPr>
                <w:rFonts w:cs="Arial"/>
                <w:color w:val="002060"/>
                <w:sz w:val="20"/>
                <w:szCs w:val="20"/>
                <w:lang w:val="en-US"/>
              </w:rPr>
            </w:pPr>
            <w:r>
              <w:rPr>
                <w:rFonts w:cs="Arial"/>
                <w:color w:val="002060"/>
                <w:sz w:val="20"/>
                <w:szCs w:val="20"/>
                <w:lang w:val="en-US"/>
              </w:rPr>
              <w:t>S</w:t>
            </w:r>
            <w:r w:rsidRPr="00561CA2">
              <w:rPr>
                <w:rFonts w:cs="Arial"/>
                <w:color w:val="002060"/>
                <w:sz w:val="20"/>
                <w:szCs w:val="20"/>
                <w:lang w:val="en-US"/>
              </w:rPr>
              <w:t>ocial, professional, and moral responsibility and sensitivity</w:t>
            </w:r>
            <w:r w:rsidR="002B2CB5" w:rsidRPr="00561CA2">
              <w:rPr>
                <w:rFonts w:cs="Arial"/>
                <w:color w:val="002060"/>
                <w:sz w:val="20"/>
                <w:szCs w:val="20"/>
                <w:lang w:val="en-US"/>
              </w:rPr>
              <w:t>.</w:t>
            </w:r>
          </w:p>
          <w:p w14:paraId="76688CCF" w14:textId="77777777" w:rsidR="002B2CB5" w:rsidRPr="00561CA2" w:rsidRDefault="002B2CB5" w:rsidP="001F6B7A">
            <w:pPr>
              <w:spacing w:after="0" w:line="240" w:lineRule="auto"/>
              <w:rPr>
                <w:rFonts w:cs="Arial"/>
                <w:i/>
                <w:sz w:val="16"/>
                <w:szCs w:val="16"/>
                <w:lang w:val="en-US"/>
              </w:rPr>
            </w:pPr>
          </w:p>
        </w:tc>
      </w:tr>
    </w:tbl>
    <w:p w14:paraId="1C5FE441" w14:textId="77777777" w:rsidR="002B2CB5" w:rsidRPr="006457DB" w:rsidRDefault="002B2CB5" w:rsidP="002B2CB5">
      <w:pPr>
        <w:widowControl w:val="0"/>
        <w:numPr>
          <w:ilvl w:val="0"/>
          <w:numId w:val="5"/>
        </w:numPr>
        <w:autoSpaceDE w:val="0"/>
        <w:autoSpaceDN w:val="0"/>
        <w:adjustRightInd w:val="0"/>
        <w:spacing w:before="120" w:after="0" w:line="240" w:lineRule="auto"/>
        <w:ind w:left="357" w:hanging="357"/>
        <w:rPr>
          <w:rFonts w:cs="Arial"/>
          <w:b/>
          <w:caps/>
          <w:color w:val="000000"/>
        </w:rPr>
      </w:pPr>
      <w:r w:rsidRPr="006457DB">
        <w:rPr>
          <w:b/>
          <w:bCs/>
          <w:caps/>
        </w:rPr>
        <w:t>Course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B2CB5" w:rsidRPr="008E7CDB" w14:paraId="36310B51" w14:textId="77777777" w:rsidTr="001F6B7A">
        <w:tc>
          <w:tcPr>
            <w:tcW w:w="5000" w:type="pct"/>
          </w:tcPr>
          <w:p w14:paraId="25C45B32" w14:textId="1448DA37" w:rsidR="002B2CB5" w:rsidRDefault="002B2CB5" w:rsidP="001F6B7A">
            <w:pPr>
              <w:spacing w:after="0" w:line="240" w:lineRule="auto"/>
              <w:rPr>
                <w:rFonts w:cs="Arial"/>
                <w:color w:val="002060"/>
                <w:sz w:val="20"/>
                <w:szCs w:val="20"/>
                <w:lang w:val="en-US"/>
              </w:rPr>
            </w:pPr>
            <w:r w:rsidRPr="00E31D76">
              <w:rPr>
                <w:rFonts w:cs="Arial"/>
                <w:color w:val="002060"/>
                <w:sz w:val="20"/>
                <w:szCs w:val="20"/>
                <w:lang w:val="en-US"/>
              </w:rPr>
              <w:t xml:space="preserve">The </w:t>
            </w:r>
            <w:r w:rsidR="00DC13A2">
              <w:rPr>
                <w:rFonts w:cs="Arial"/>
                <w:color w:val="002060"/>
                <w:sz w:val="20"/>
                <w:szCs w:val="20"/>
                <w:lang w:val="en-US"/>
              </w:rPr>
              <w:t xml:space="preserve">module </w:t>
            </w:r>
            <w:r w:rsidRPr="00E31D76">
              <w:rPr>
                <w:rFonts w:cs="Arial"/>
                <w:color w:val="002060"/>
                <w:sz w:val="20"/>
                <w:szCs w:val="20"/>
                <w:lang w:val="en-US"/>
              </w:rPr>
              <w:t>is organized around topics such as:</w:t>
            </w:r>
          </w:p>
          <w:p w14:paraId="1A413EAE" w14:textId="5C1B4501" w:rsid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w:t>
            </w:r>
            <w:r>
              <w:rPr>
                <w:rFonts w:cs="Arial"/>
                <w:color w:val="002060"/>
                <w:sz w:val="20"/>
                <w:szCs w:val="20"/>
                <w:lang w:val="en-US"/>
              </w:rPr>
              <w:t>B</w:t>
            </w:r>
            <w:r w:rsidRPr="00DC13A2">
              <w:rPr>
                <w:rFonts w:cs="Arial"/>
                <w:color w:val="002060"/>
                <w:sz w:val="20"/>
                <w:szCs w:val="20"/>
                <w:lang w:val="en-US"/>
              </w:rPr>
              <w:t xml:space="preserve">asic concepts and principles of management. </w:t>
            </w:r>
            <w:r>
              <w:rPr>
                <w:rFonts w:cs="Arial"/>
                <w:color w:val="002060"/>
                <w:sz w:val="20"/>
                <w:szCs w:val="20"/>
                <w:lang w:val="en-US"/>
              </w:rPr>
              <w:t>E</w:t>
            </w:r>
            <w:r w:rsidRPr="00DC13A2">
              <w:rPr>
                <w:rFonts w:cs="Arial"/>
                <w:color w:val="002060"/>
                <w:sz w:val="20"/>
                <w:szCs w:val="20"/>
                <w:lang w:val="en-US"/>
              </w:rPr>
              <w:t>ffectiveness, efficiency</w:t>
            </w:r>
            <w:r>
              <w:rPr>
                <w:rFonts w:cs="Arial"/>
                <w:color w:val="002060"/>
                <w:sz w:val="20"/>
                <w:szCs w:val="20"/>
                <w:lang w:val="en-US"/>
              </w:rPr>
              <w:t>,</w:t>
            </w:r>
            <w:r w:rsidRPr="00DC13A2">
              <w:rPr>
                <w:rFonts w:cs="Arial"/>
                <w:color w:val="002060"/>
                <w:sz w:val="20"/>
                <w:szCs w:val="20"/>
                <w:lang w:val="en-US"/>
              </w:rPr>
              <w:t xml:space="preserve"> and productivity.</w:t>
            </w:r>
          </w:p>
          <w:p w14:paraId="2B99336B" w14:textId="28B6C4B5" w:rsidR="00DC13A2" w:rsidRPr="00DC13A2" w:rsidRDefault="00DC13A2" w:rsidP="00DC13A2">
            <w:pPr>
              <w:spacing w:after="0" w:line="240" w:lineRule="auto"/>
              <w:rPr>
                <w:rFonts w:cs="Arial"/>
                <w:color w:val="002060"/>
                <w:sz w:val="20"/>
                <w:szCs w:val="20"/>
                <w:lang w:val="en-US"/>
              </w:rPr>
            </w:pPr>
            <w:r>
              <w:rPr>
                <w:rFonts w:cs="Arial"/>
                <w:color w:val="002060"/>
                <w:sz w:val="20"/>
                <w:szCs w:val="20"/>
                <w:lang w:val="en-US"/>
              </w:rPr>
              <w:t>-</w:t>
            </w:r>
            <w:r>
              <w:rPr>
                <w:rFonts w:cs="Arial"/>
                <w:color w:val="002060"/>
                <w:sz w:val="20"/>
                <w:szCs w:val="20"/>
                <w:lang w:val="en-GB"/>
              </w:rPr>
              <w:t xml:space="preserve"> Organisational managers: </w:t>
            </w:r>
            <w:r w:rsidRPr="00DC13A2">
              <w:rPr>
                <w:rFonts w:cs="Arial"/>
                <w:color w:val="002060"/>
                <w:sz w:val="20"/>
                <w:szCs w:val="20"/>
                <w:lang w:val="en-US"/>
              </w:rPr>
              <w:t>roles, knowledge, skills</w:t>
            </w:r>
            <w:r>
              <w:rPr>
                <w:rFonts w:cs="Arial"/>
                <w:color w:val="002060"/>
                <w:sz w:val="20"/>
                <w:szCs w:val="20"/>
                <w:lang w:val="en-US"/>
              </w:rPr>
              <w:t>,</w:t>
            </w:r>
            <w:r w:rsidRPr="00DC13A2">
              <w:rPr>
                <w:rFonts w:cs="Arial"/>
                <w:color w:val="002060"/>
                <w:sz w:val="20"/>
                <w:szCs w:val="20"/>
                <w:lang w:val="en-US"/>
              </w:rPr>
              <w:t xml:space="preserve"> and abilities</w:t>
            </w:r>
            <w:r>
              <w:rPr>
                <w:rFonts w:cs="Arial"/>
                <w:color w:val="002060"/>
                <w:sz w:val="20"/>
                <w:szCs w:val="20"/>
                <w:lang w:val="en-US"/>
              </w:rPr>
              <w:t>.</w:t>
            </w:r>
          </w:p>
          <w:p w14:paraId="2F565465" w14:textId="77777777"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Organisations as open social systems. The external business environment. </w:t>
            </w:r>
          </w:p>
          <w:p w14:paraId="1DF07196" w14:textId="7721A806"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w:t>
            </w:r>
            <w:r>
              <w:rPr>
                <w:rFonts w:cs="Arial"/>
                <w:color w:val="002060"/>
                <w:sz w:val="20"/>
                <w:szCs w:val="20"/>
                <w:lang w:val="en-US"/>
              </w:rPr>
              <w:t>Core</w:t>
            </w:r>
            <w:r w:rsidRPr="00DC13A2">
              <w:rPr>
                <w:rFonts w:cs="Arial"/>
                <w:color w:val="002060"/>
                <w:sz w:val="20"/>
                <w:szCs w:val="20"/>
                <w:lang w:val="en-US"/>
              </w:rPr>
              <w:t xml:space="preserve"> management functions (planning, organising, staffing, leading, controlling)</w:t>
            </w:r>
            <w:r>
              <w:rPr>
                <w:rFonts w:cs="Arial"/>
                <w:color w:val="002060"/>
                <w:sz w:val="20"/>
                <w:szCs w:val="20"/>
                <w:lang w:val="en-US"/>
              </w:rPr>
              <w:t>.</w:t>
            </w:r>
          </w:p>
          <w:p w14:paraId="2C423CE1" w14:textId="468D0612"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w:t>
            </w:r>
            <w:r>
              <w:rPr>
                <w:rFonts w:cs="Arial"/>
                <w:color w:val="002060"/>
                <w:sz w:val="20"/>
                <w:szCs w:val="20"/>
                <w:lang w:val="en-US"/>
              </w:rPr>
              <w:t>Theories of m</w:t>
            </w:r>
            <w:r w:rsidRPr="00DC13A2">
              <w:rPr>
                <w:rFonts w:cs="Arial"/>
                <w:color w:val="002060"/>
                <w:sz w:val="20"/>
                <w:szCs w:val="20"/>
                <w:lang w:val="en-US"/>
              </w:rPr>
              <w:t>anagement</w:t>
            </w:r>
            <w:r>
              <w:rPr>
                <w:rFonts w:cs="Arial"/>
                <w:color w:val="002060"/>
                <w:sz w:val="20"/>
                <w:szCs w:val="20"/>
                <w:lang w:val="en-US"/>
              </w:rPr>
              <w:t>.</w:t>
            </w:r>
          </w:p>
          <w:p w14:paraId="04265A79" w14:textId="7E1DCFDE"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Organisational structure: </w:t>
            </w:r>
            <w:r>
              <w:rPr>
                <w:rFonts w:cs="Arial"/>
                <w:color w:val="002060"/>
                <w:sz w:val="20"/>
                <w:szCs w:val="20"/>
                <w:lang w:val="en-US"/>
              </w:rPr>
              <w:t>organisation</w:t>
            </w:r>
            <w:r>
              <w:rPr>
                <w:rFonts w:cs="Arial"/>
                <w:color w:val="002060"/>
                <w:sz w:val="20"/>
                <w:szCs w:val="20"/>
                <w:lang w:val="en-GB"/>
              </w:rPr>
              <w:t xml:space="preserve"> charts,</w:t>
            </w:r>
            <w:r w:rsidRPr="00DC13A2">
              <w:rPr>
                <w:rFonts w:cs="Arial"/>
                <w:color w:val="002060"/>
                <w:sz w:val="20"/>
                <w:szCs w:val="20"/>
                <w:lang w:val="en-US"/>
              </w:rPr>
              <w:t xml:space="preserve"> formal and informal structure</w:t>
            </w:r>
            <w:r>
              <w:rPr>
                <w:rFonts w:cs="Arial"/>
                <w:color w:val="002060"/>
                <w:sz w:val="20"/>
                <w:szCs w:val="20"/>
                <w:lang w:val="en-US"/>
              </w:rPr>
              <w:t>s</w:t>
            </w:r>
            <w:r w:rsidRPr="00DC13A2">
              <w:rPr>
                <w:rFonts w:cs="Arial"/>
                <w:color w:val="002060"/>
                <w:sz w:val="20"/>
                <w:szCs w:val="20"/>
                <w:lang w:val="en-US"/>
              </w:rPr>
              <w:t>.</w:t>
            </w:r>
          </w:p>
          <w:p w14:paraId="4E697DCE" w14:textId="7B6FAD91"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Organisational culture: symbols, norms, values, assumptions. </w:t>
            </w:r>
            <w:r>
              <w:rPr>
                <w:rFonts w:cs="Arial"/>
                <w:color w:val="002060"/>
                <w:sz w:val="20"/>
                <w:szCs w:val="20"/>
                <w:lang w:val="en-US"/>
              </w:rPr>
              <w:t>The c</w:t>
            </w:r>
            <w:r w:rsidRPr="00DC13A2">
              <w:rPr>
                <w:rFonts w:cs="Arial"/>
                <w:color w:val="002060"/>
                <w:sz w:val="20"/>
                <w:szCs w:val="20"/>
                <w:lang w:val="en-US"/>
              </w:rPr>
              <w:t>ulture-struct</w:t>
            </w:r>
            <w:r>
              <w:rPr>
                <w:rFonts w:cs="Arial"/>
                <w:color w:val="002060"/>
                <w:sz w:val="20"/>
                <w:szCs w:val="20"/>
                <w:lang w:val="en-US"/>
              </w:rPr>
              <w:t>u</w:t>
            </w:r>
            <w:r w:rsidRPr="00DC13A2">
              <w:rPr>
                <w:rFonts w:cs="Arial"/>
                <w:color w:val="002060"/>
                <w:sz w:val="20"/>
                <w:szCs w:val="20"/>
                <w:lang w:val="en-US"/>
              </w:rPr>
              <w:t>re relationship.</w:t>
            </w:r>
          </w:p>
          <w:p w14:paraId="400C1F9D" w14:textId="2E00EAD8"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xml:space="preserve">- </w:t>
            </w:r>
            <w:r>
              <w:rPr>
                <w:rFonts w:cs="Arial"/>
                <w:color w:val="002060"/>
                <w:sz w:val="20"/>
                <w:szCs w:val="20"/>
                <w:lang w:val="en-US"/>
              </w:rPr>
              <w:t>Ethics and corporate social responsibility.</w:t>
            </w:r>
          </w:p>
          <w:p w14:paraId="2C25AF0A" w14:textId="77777777"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Power and authority in organisations. Conflict and micropolitics.</w:t>
            </w:r>
          </w:p>
          <w:p w14:paraId="3CB8E6C7" w14:textId="743E3669"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Decision making in organisations</w:t>
            </w:r>
            <w:r>
              <w:rPr>
                <w:rFonts w:cs="Arial"/>
                <w:color w:val="002060"/>
                <w:sz w:val="20"/>
                <w:szCs w:val="20"/>
                <w:lang w:val="en-US"/>
              </w:rPr>
              <w:t>.</w:t>
            </w:r>
          </w:p>
          <w:p w14:paraId="1C7A3976" w14:textId="3129DCB5"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Planni</w:t>
            </w:r>
            <w:r>
              <w:rPr>
                <w:rFonts w:cs="Arial"/>
                <w:color w:val="002060"/>
                <w:sz w:val="20"/>
                <w:szCs w:val="20"/>
                <w:lang w:val="en-US"/>
              </w:rPr>
              <w:t>n</w:t>
            </w:r>
            <w:r w:rsidRPr="00DC13A2">
              <w:rPr>
                <w:rFonts w:cs="Arial"/>
                <w:color w:val="002060"/>
                <w:sz w:val="20"/>
                <w:szCs w:val="20"/>
                <w:lang w:val="en-US"/>
              </w:rPr>
              <w:t>g and programming</w:t>
            </w:r>
            <w:r>
              <w:rPr>
                <w:rFonts w:cs="Arial"/>
                <w:color w:val="002060"/>
                <w:sz w:val="20"/>
                <w:szCs w:val="20"/>
                <w:lang w:val="en-US"/>
              </w:rPr>
              <w:t>.</w:t>
            </w:r>
          </w:p>
          <w:p w14:paraId="17FB1D31" w14:textId="4BC8F38A"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The manageme</w:t>
            </w:r>
            <w:r>
              <w:rPr>
                <w:rFonts w:cs="Arial"/>
                <w:color w:val="002060"/>
                <w:sz w:val="20"/>
                <w:szCs w:val="20"/>
                <w:lang w:val="en-US"/>
              </w:rPr>
              <w:t xml:space="preserve">nt </w:t>
            </w:r>
            <w:r w:rsidRPr="00DC13A2">
              <w:rPr>
                <w:rFonts w:cs="Arial"/>
                <w:color w:val="002060"/>
                <w:sz w:val="20"/>
                <w:szCs w:val="20"/>
                <w:lang w:val="en-US"/>
              </w:rPr>
              <w:t xml:space="preserve">of </w:t>
            </w:r>
            <w:r>
              <w:rPr>
                <w:rFonts w:cs="Arial"/>
                <w:color w:val="002060"/>
                <w:sz w:val="20"/>
                <w:szCs w:val="20"/>
                <w:lang w:val="en-US"/>
              </w:rPr>
              <w:t xml:space="preserve">the </w:t>
            </w:r>
            <w:r w:rsidRPr="00DC13A2">
              <w:rPr>
                <w:rFonts w:cs="Arial"/>
                <w:color w:val="002060"/>
                <w:sz w:val="20"/>
                <w:szCs w:val="20"/>
                <w:lang w:val="en-US"/>
              </w:rPr>
              <w:t>human factor. Motivation theories</w:t>
            </w:r>
            <w:r>
              <w:rPr>
                <w:rFonts w:cs="Arial"/>
                <w:color w:val="002060"/>
                <w:sz w:val="20"/>
                <w:szCs w:val="20"/>
                <w:lang w:val="en-US"/>
              </w:rPr>
              <w:t>.</w:t>
            </w:r>
          </w:p>
          <w:p w14:paraId="179B928E" w14:textId="70F225AF"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Personnel selection</w:t>
            </w:r>
            <w:r w:rsidR="003009D3">
              <w:rPr>
                <w:rFonts w:cs="Arial"/>
                <w:color w:val="002060"/>
                <w:sz w:val="20"/>
                <w:szCs w:val="20"/>
                <w:lang w:val="en-US"/>
              </w:rPr>
              <w:t>,</w:t>
            </w:r>
            <w:r w:rsidRPr="00DC13A2">
              <w:rPr>
                <w:rFonts w:cs="Arial"/>
                <w:color w:val="002060"/>
                <w:sz w:val="20"/>
                <w:szCs w:val="20"/>
                <w:lang w:val="en-US"/>
              </w:rPr>
              <w:t xml:space="preserve"> recruitment</w:t>
            </w:r>
            <w:r w:rsidR="003009D3">
              <w:rPr>
                <w:rFonts w:cs="Arial"/>
                <w:color w:val="002060"/>
                <w:sz w:val="20"/>
                <w:szCs w:val="20"/>
                <w:lang w:val="en-US"/>
              </w:rPr>
              <w:t>,</w:t>
            </w:r>
            <w:r w:rsidRPr="00DC13A2">
              <w:rPr>
                <w:rFonts w:cs="Arial"/>
                <w:color w:val="002060"/>
                <w:sz w:val="20"/>
                <w:szCs w:val="20"/>
                <w:lang w:val="en-US"/>
              </w:rPr>
              <w:t xml:space="preserve"> development</w:t>
            </w:r>
            <w:r w:rsidR="003009D3">
              <w:rPr>
                <w:rFonts w:cs="Arial"/>
                <w:color w:val="002060"/>
                <w:sz w:val="20"/>
                <w:szCs w:val="20"/>
                <w:lang w:val="en-US"/>
              </w:rPr>
              <w:t>,</w:t>
            </w:r>
            <w:r w:rsidRPr="00DC13A2">
              <w:rPr>
                <w:rFonts w:cs="Arial"/>
                <w:color w:val="002060"/>
                <w:sz w:val="20"/>
                <w:szCs w:val="20"/>
                <w:lang w:val="en-US"/>
              </w:rPr>
              <w:t xml:space="preserve"> and evaluation. </w:t>
            </w:r>
            <w:r w:rsidR="003009D3">
              <w:rPr>
                <w:rFonts w:cs="Arial"/>
                <w:color w:val="002060"/>
                <w:sz w:val="20"/>
                <w:szCs w:val="20"/>
                <w:lang w:val="en-GB"/>
              </w:rPr>
              <w:t xml:space="preserve">Rewards </w:t>
            </w:r>
            <w:r w:rsidRPr="00DC13A2">
              <w:rPr>
                <w:rFonts w:cs="Arial"/>
                <w:color w:val="002060"/>
                <w:sz w:val="20"/>
                <w:szCs w:val="20"/>
                <w:lang w:val="en-US"/>
              </w:rPr>
              <w:t>and work condition</w:t>
            </w:r>
            <w:r w:rsidR="003009D3">
              <w:rPr>
                <w:rFonts w:cs="Arial"/>
                <w:color w:val="002060"/>
                <w:sz w:val="20"/>
                <w:szCs w:val="20"/>
                <w:lang w:val="en-US"/>
              </w:rPr>
              <w:t>s</w:t>
            </w:r>
            <w:r w:rsidRPr="00DC13A2">
              <w:rPr>
                <w:rFonts w:cs="Arial"/>
                <w:color w:val="002060"/>
                <w:sz w:val="20"/>
                <w:szCs w:val="20"/>
                <w:lang w:val="en-US"/>
              </w:rPr>
              <w:t>.</w:t>
            </w:r>
          </w:p>
          <w:p w14:paraId="46521C70" w14:textId="54AD3B86"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Le</w:t>
            </w:r>
            <w:r w:rsidR="003009D3">
              <w:rPr>
                <w:rFonts w:cs="Arial"/>
                <w:color w:val="002060"/>
                <w:sz w:val="20"/>
                <w:szCs w:val="20"/>
                <w:lang w:val="en-US"/>
              </w:rPr>
              <w:t>a</w:t>
            </w:r>
            <w:r w:rsidRPr="00DC13A2">
              <w:rPr>
                <w:rFonts w:cs="Arial"/>
                <w:color w:val="002060"/>
                <w:sz w:val="20"/>
                <w:szCs w:val="20"/>
                <w:lang w:val="en-US"/>
              </w:rPr>
              <w:t>dership theories</w:t>
            </w:r>
            <w:r w:rsidR="003009D3">
              <w:rPr>
                <w:rFonts w:cs="Arial"/>
                <w:color w:val="002060"/>
                <w:sz w:val="20"/>
                <w:szCs w:val="20"/>
                <w:lang w:val="en-US"/>
              </w:rPr>
              <w:t>.</w:t>
            </w:r>
          </w:p>
          <w:p w14:paraId="5719E022" w14:textId="431C7987"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Communicatio</w:t>
            </w:r>
            <w:r w:rsidR="003009D3">
              <w:rPr>
                <w:rFonts w:cs="Arial"/>
                <w:color w:val="002060"/>
                <w:sz w:val="20"/>
                <w:szCs w:val="20"/>
                <w:lang w:val="en-US"/>
              </w:rPr>
              <w:t>n</w:t>
            </w:r>
            <w:r w:rsidRPr="00DC13A2">
              <w:rPr>
                <w:rFonts w:cs="Arial"/>
                <w:color w:val="002060"/>
                <w:sz w:val="20"/>
                <w:szCs w:val="20"/>
                <w:lang w:val="en-US"/>
              </w:rPr>
              <w:t xml:space="preserve"> and group dynamics</w:t>
            </w:r>
            <w:r w:rsidR="003009D3">
              <w:rPr>
                <w:rFonts w:cs="Arial"/>
                <w:color w:val="002060"/>
                <w:sz w:val="20"/>
                <w:szCs w:val="20"/>
                <w:lang w:val="en-US"/>
              </w:rPr>
              <w:t>.</w:t>
            </w:r>
          </w:p>
          <w:p w14:paraId="16B86453" w14:textId="5EC6FA33"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Learni</w:t>
            </w:r>
            <w:r w:rsidR="003009D3">
              <w:rPr>
                <w:rFonts w:cs="Arial"/>
                <w:color w:val="002060"/>
                <w:sz w:val="20"/>
                <w:szCs w:val="20"/>
                <w:lang w:val="en-US"/>
              </w:rPr>
              <w:t>ng</w:t>
            </w:r>
            <w:r w:rsidRPr="00DC13A2">
              <w:rPr>
                <w:rFonts w:cs="Arial"/>
                <w:color w:val="002060"/>
                <w:sz w:val="20"/>
                <w:szCs w:val="20"/>
                <w:lang w:val="en-US"/>
              </w:rPr>
              <w:t xml:space="preserve"> communities, self</w:t>
            </w:r>
            <w:r w:rsidR="003009D3">
              <w:rPr>
                <w:rFonts w:cs="Arial"/>
                <w:color w:val="002060"/>
                <w:sz w:val="20"/>
                <w:szCs w:val="20"/>
                <w:lang w:val="en-US"/>
              </w:rPr>
              <w:t>-</w:t>
            </w:r>
            <w:r w:rsidRPr="00DC13A2">
              <w:rPr>
                <w:rFonts w:cs="Arial"/>
                <w:color w:val="002060"/>
                <w:sz w:val="20"/>
                <w:szCs w:val="20"/>
                <w:lang w:val="en-US"/>
              </w:rPr>
              <w:t>organis</w:t>
            </w:r>
            <w:r w:rsidR="003009D3">
              <w:rPr>
                <w:rFonts w:cs="Arial"/>
                <w:color w:val="002060"/>
                <w:sz w:val="20"/>
                <w:szCs w:val="20"/>
                <w:lang w:val="en-US"/>
              </w:rPr>
              <w:t>ing,</w:t>
            </w:r>
            <w:r w:rsidRPr="00DC13A2">
              <w:rPr>
                <w:rFonts w:cs="Arial"/>
                <w:color w:val="002060"/>
                <w:sz w:val="20"/>
                <w:szCs w:val="20"/>
                <w:lang w:val="en-US"/>
              </w:rPr>
              <w:t xml:space="preserve"> and knowledge production</w:t>
            </w:r>
            <w:r w:rsidR="003009D3">
              <w:rPr>
                <w:rFonts w:cs="Arial"/>
                <w:color w:val="002060"/>
                <w:sz w:val="20"/>
                <w:szCs w:val="20"/>
                <w:lang w:val="en-US"/>
              </w:rPr>
              <w:t>.</w:t>
            </w:r>
          </w:p>
          <w:p w14:paraId="3AED942D" w14:textId="413850C3" w:rsidR="00DC13A2" w:rsidRPr="00DC13A2" w:rsidRDefault="00DC13A2" w:rsidP="00DC13A2">
            <w:pPr>
              <w:spacing w:after="0" w:line="240" w:lineRule="auto"/>
              <w:rPr>
                <w:rFonts w:cs="Arial"/>
                <w:color w:val="002060"/>
                <w:sz w:val="20"/>
                <w:szCs w:val="20"/>
                <w:lang w:val="en-US"/>
              </w:rPr>
            </w:pPr>
            <w:r w:rsidRPr="00DC13A2">
              <w:rPr>
                <w:rFonts w:cs="Arial"/>
                <w:color w:val="002060"/>
                <w:sz w:val="20"/>
                <w:szCs w:val="20"/>
                <w:lang w:val="en-US"/>
              </w:rPr>
              <w:t>- The functi</w:t>
            </w:r>
            <w:r w:rsidR="003009D3">
              <w:rPr>
                <w:rFonts w:cs="Arial"/>
                <w:color w:val="002060"/>
                <w:sz w:val="20"/>
                <w:szCs w:val="20"/>
                <w:lang w:val="en-US"/>
              </w:rPr>
              <w:t xml:space="preserve">on </w:t>
            </w:r>
            <w:r w:rsidRPr="00DC13A2">
              <w:rPr>
                <w:rFonts w:cs="Arial"/>
                <w:color w:val="002060"/>
                <w:sz w:val="20"/>
                <w:szCs w:val="20"/>
                <w:lang w:val="en-US"/>
              </w:rPr>
              <w:t xml:space="preserve">of control: </w:t>
            </w:r>
            <w:r w:rsidR="003009D3">
              <w:rPr>
                <w:rFonts w:cs="Arial"/>
                <w:color w:val="002060"/>
                <w:sz w:val="20"/>
                <w:szCs w:val="20"/>
                <w:lang w:val="en-US"/>
              </w:rPr>
              <w:t xml:space="preserve">different </w:t>
            </w:r>
            <w:r w:rsidRPr="00DC13A2">
              <w:rPr>
                <w:rFonts w:cs="Arial"/>
                <w:color w:val="002060"/>
                <w:sz w:val="20"/>
                <w:szCs w:val="20"/>
                <w:lang w:val="en-US"/>
              </w:rPr>
              <w:t xml:space="preserve">types and </w:t>
            </w:r>
            <w:r w:rsidR="003009D3">
              <w:rPr>
                <w:rFonts w:cs="Arial"/>
                <w:color w:val="002060"/>
                <w:sz w:val="20"/>
                <w:szCs w:val="20"/>
                <w:lang w:val="en-US"/>
              </w:rPr>
              <w:t>forms</w:t>
            </w:r>
            <w:r w:rsidRPr="00DC13A2">
              <w:rPr>
                <w:rFonts w:cs="Arial"/>
                <w:color w:val="002060"/>
                <w:sz w:val="20"/>
                <w:szCs w:val="20"/>
                <w:lang w:val="en-US"/>
              </w:rPr>
              <w:t xml:space="preserve"> of control.</w:t>
            </w:r>
          </w:p>
          <w:p w14:paraId="3067FEA0" w14:textId="77777777" w:rsidR="003009D3" w:rsidRDefault="003009D3" w:rsidP="00DC13A2">
            <w:pPr>
              <w:spacing w:after="0" w:line="240" w:lineRule="auto"/>
              <w:rPr>
                <w:rFonts w:cs="Arial"/>
                <w:color w:val="002060"/>
                <w:sz w:val="20"/>
                <w:szCs w:val="20"/>
                <w:lang w:val="en-US"/>
              </w:rPr>
            </w:pPr>
          </w:p>
          <w:p w14:paraId="0A13D723" w14:textId="7A265909" w:rsidR="002B2CB5" w:rsidRPr="009D1A73" w:rsidRDefault="003009D3" w:rsidP="00020895">
            <w:pPr>
              <w:spacing w:after="0" w:line="240" w:lineRule="auto"/>
              <w:rPr>
                <w:rFonts w:cs="Arial"/>
                <w:color w:val="002060"/>
                <w:sz w:val="20"/>
                <w:szCs w:val="20"/>
                <w:lang w:val="en-US"/>
              </w:rPr>
            </w:pPr>
            <w:r>
              <w:rPr>
                <w:rFonts w:cs="Arial"/>
                <w:color w:val="002060"/>
                <w:sz w:val="20"/>
                <w:szCs w:val="20"/>
                <w:lang w:val="en-US"/>
              </w:rPr>
              <w:lastRenderedPageBreak/>
              <w:t xml:space="preserve">Topics </w:t>
            </w:r>
            <w:r w:rsidR="00DC13A2" w:rsidRPr="00DC13A2">
              <w:rPr>
                <w:rFonts w:cs="Arial"/>
                <w:color w:val="002060"/>
                <w:sz w:val="20"/>
                <w:szCs w:val="20"/>
                <w:lang w:val="en-US"/>
              </w:rPr>
              <w:t xml:space="preserve">are examined in a multifaceted manner so that students realise the existence of different (and often conflicting) perspectives in management thought and practice. </w:t>
            </w:r>
          </w:p>
        </w:tc>
      </w:tr>
    </w:tbl>
    <w:p w14:paraId="128C05B5" w14:textId="77777777" w:rsidR="002B2CB5" w:rsidRPr="00EC1021" w:rsidRDefault="002B2CB5" w:rsidP="002B2CB5">
      <w:pPr>
        <w:widowControl w:val="0"/>
        <w:numPr>
          <w:ilvl w:val="0"/>
          <w:numId w:val="5"/>
        </w:numPr>
        <w:autoSpaceDE w:val="0"/>
        <w:autoSpaceDN w:val="0"/>
        <w:adjustRightInd w:val="0"/>
        <w:spacing w:before="120" w:after="0" w:line="240" w:lineRule="auto"/>
        <w:ind w:left="357" w:hanging="357"/>
        <w:rPr>
          <w:rFonts w:cs="Arial"/>
          <w:b/>
          <w:caps/>
          <w:color w:val="000000"/>
        </w:rPr>
      </w:pPr>
      <w:r w:rsidRPr="00EC1021">
        <w:rPr>
          <w:b/>
          <w:bCs/>
          <w:caps/>
          <w:lang w:val="en-GB"/>
        </w:rPr>
        <w:lastRenderedPageBreak/>
        <w:t>Teaching  Methods</w:t>
      </w:r>
      <w:r w:rsidRPr="00EC1021">
        <w:rPr>
          <w:rFonts w:cs="Arial"/>
          <w:b/>
          <w:caps/>
          <w:color w:val="000000"/>
        </w:rPr>
        <w:t xml:space="preserve">  - </w:t>
      </w:r>
      <w:r w:rsidRPr="00EC1021">
        <w:rPr>
          <w:b/>
          <w:bCs/>
          <w:caps/>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5742"/>
      </w:tblGrid>
      <w:tr w:rsidR="002B2CB5" w:rsidRPr="008E7CDB" w14:paraId="4B99C27A" w14:textId="77777777" w:rsidTr="001F6B7A">
        <w:tc>
          <w:tcPr>
            <w:tcW w:w="1539" w:type="pct"/>
            <w:shd w:val="clear" w:color="auto" w:fill="DDD9C3"/>
          </w:tcPr>
          <w:p w14:paraId="20C3BE15" w14:textId="77777777" w:rsidR="002B2CB5" w:rsidRPr="009714B1" w:rsidRDefault="002B2CB5" w:rsidP="001F6B7A">
            <w:pPr>
              <w:spacing w:after="0" w:line="240" w:lineRule="auto"/>
              <w:rPr>
                <w:rFonts w:cs="Arial"/>
                <w:b/>
                <w:sz w:val="20"/>
                <w:szCs w:val="20"/>
                <w:lang w:val="en-US"/>
              </w:rPr>
            </w:pPr>
            <w:r w:rsidRPr="00FE2851">
              <w:rPr>
                <w:b/>
                <w:bCs/>
                <w:caps/>
              </w:rPr>
              <w:t>Mode of Deliver</w:t>
            </w:r>
            <w:r>
              <w:rPr>
                <w:b/>
                <w:bCs/>
                <w:caps/>
                <w:lang w:val="en-US"/>
              </w:rPr>
              <w:t>Y</w:t>
            </w:r>
          </w:p>
        </w:tc>
        <w:tc>
          <w:tcPr>
            <w:tcW w:w="3461" w:type="pct"/>
          </w:tcPr>
          <w:p w14:paraId="105FF07E" w14:textId="45E2D155" w:rsidR="002B2CB5" w:rsidRPr="008E7CDB" w:rsidRDefault="00B64D6C" w:rsidP="001F6B7A">
            <w:pPr>
              <w:rPr>
                <w:iCs/>
                <w:color w:val="002060"/>
                <w:lang w:val="en-US"/>
              </w:rPr>
            </w:pPr>
            <w:r>
              <w:rPr>
                <w:iCs/>
                <w:color w:val="002060"/>
                <w:lang w:val="en-US"/>
              </w:rPr>
              <w:t>Face-to-face teaching sessions.</w:t>
            </w:r>
            <w:r w:rsidR="008E7CDB" w:rsidRPr="008E7CDB">
              <w:rPr>
                <w:iCs/>
                <w:color w:val="002060"/>
                <w:lang w:val="en-US"/>
              </w:rPr>
              <w:t xml:space="preserve"> </w:t>
            </w:r>
            <w:r w:rsidR="008E7CDB" w:rsidRPr="00DC13A2">
              <w:rPr>
                <w:rFonts w:cs="Arial"/>
                <w:color w:val="002060"/>
                <w:sz w:val="20"/>
                <w:szCs w:val="20"/>
                <w:lang w:val="en-US"/>
              </w:rPr>
              <w:t>Teaching is based on lectures and group discussions, with emphasis on analysing case studies in order to apply the theories learnt in real life settings.</w:t>
            </w:r>
          </w:p>
        </w:tc>
      </w:tr>
      <w:tr w:rsidR="002B2CB5" w:rsidRPr="008E7CDB" w14:paraId="0C007E5A" w14:textId="77777777" w:rsidTr="001F6B7A">
        <w:tc>
          <w:tcPr>
            <w:tcW w:w="1539" w:type="pct"/>
            <w:shd w:val="clear" w:color="auto" w:fill="DDD9C3"/>
          </w:tcPr>
          <w:p w14:paraId="64C69EB4" w14:textId="77777777" w:rsidR="002B2CB5" w:rsidRPr="00FE2851" w:rsidRDefault="002B2CB5" w:rsidP="001F6B7A">
            <w:pPr>
              <w:spacing w:after="0" w:line="240" w:lineRule="auto"/>
              <w:rPr>
                <w:rFonts w:cs="Arial"/>
                <w:i/>
                <w:sz w:val="16"/>
                <w:szCs w:val="16"/>
                <w:lang w:val="en-US"/>
              </w:rPr>
            </w:pPr>
            <w:r w:rsidRPr="00FE2851">
              <w:rPr>
                <w:rFonts w:cs="Arial"/>
                <w:b/>
                <w:sz w:val="20"/>
                <w:szCs w:val="20"/>
                <w:lang w:val="en-US"/>
              </w:rPr>
              <w:t>USE</w:t>
            </w:r>
            <w:r w:rsidRPr="00134A10">
              <w:rPr>
                <w:rFonts w:cs="Arial"/>
                <w:b/>
                <w:sz w:val="20"/>
                <w:szCs w:val="20"/>
                <w:lang w:val="en-GB"/>
              </w:rPr>
              <w:t xml:space="preserve"> </w:t>
            </w:r>
            <w:r w:rsidRPr="00FE2851">
              <w:rPr>
                <w:rFonts w:cs="Arial"/>
                <w:b/>
                <w:sz w:val="20"/>
                <w:szCs w:val="20"/>
                <w:lang w:val="en-US"/>
              </w:rPr>
              <w:t>OF</w:t>
            </w:r>
            <w:r w:rsidRPr="00134A10">
              <w:rPr>
                <w:rFonts w:cs="Arial"/>
                <w:b/>
                <w:sz w:val="20"/>
                <w:szCs w:val="20"/>
                <w:lang w:val="en-GB"/>
              </w:rPr>
              <w:t xml:space="preserve"> </w:t>
            </w:r>
            <w:r w:rsidRPr="00FE2851">
              <w:rPr>
                <w:rFonts w:cs="Arial"/>
                <w:b/>
                <w:sz w:val="20"/>
                <w:szCs w:val="20"/>
                <w:lang w:val="en-US"/>
              </w:rPr>
              <w:t>INFORMATION</w:t>
            </w:r>
            <w:r w:rsidRPr="00134A10">
              <w:rPr>
                <w:rFonts w:cs="Arial"/>
                <w:b/>
                <w:sz w:val="20"/>
                <w:szCs w:val="20"/>
                <w:lang w:val="en-GB"/>
              </w:rPr>
              <w:t xml:space="preserve"> </w:t>
            </w:r>
            <w:r w:rsidRPr="00FE2851">
              <w:rPr>
                <w:rFonts w:cs="Arial"/>
                <w:b/>
                <w:sz w:val="20"/>
                <w:szCs w:val="20"/>
                <w:lang w:val="en-US"/>
              </w:rPr>
              <w:t>AND</w:t>
            </w:r>
            <w:r w:rsidRPr="00134A10">
              <w:rPr>
                <w:rFonts w:cs="Arial"/>
                <w:b/>
                <w:sz w:val="20"/>
                <w:szCs w:val="20"/>
                <w:lang w:val="en-GB"/>
              </w:rPr>
              <w:t xml:space="preserve"> </w:t>
            </w:r>
            <w:r w:rsidRPr="00FE2851">
              <w:rPr>
                <w:rFonts w:cs="Arial"/>
                <w:b/>
                <w:sz w:val="20"/>
                <w:szCs w:val="20"/>
                <w:lang w:val="en-US"/>
              </w:rPr>
              <w:t>COMMUNICATION</w:t>
            </w:r>
            <w:r w:rsidRPr="00134A10">
              <w:rPr>
                <w:rFonts w:cs="Arial"/>
                <w:b/>
                <w:sz w:val="20"/>
                <w:szCs w:val="20"/>
                <w:lang w:val="en-GB"/>
              </w:rPr>
              <w:t xml:space="preserve"> </w:t>
            </w:r>
            <w:r w:rsidRPr="00FE2851">
              <w:rPr>
                <w:rFonts w:cs="Arial"/>
                <w:b/>
                <w:sz w:val="20"/>
                <w:szCs w:val="20"/>
                <w:lang w:val="en-US"/>
              </w:rPr>
              <w:t>TECHNOLOGY</w:t>
            </w:r>
          </w:p>
        </w:tc>
        <w:tc>
          <w:tcPr>
            <w:tcW w:w="3461" w:type="pct"/>
          </w:tcPr>
          <w:p w14:paraId="32C35E2C" w14:textId="77777777" w:rsidR="002B2CB5" w:rsidRPr="00E31D76" w:rsidRDefault="002B2CB5" w:rsidP="001F6B7A">
            <w:pPr>
              <w:spacing w:after="0" w:line="240" w:lineRule="auto"/>
              <w:rPr>
                <w:rFonts w:cs="Arial"/>
                <w:b/>
                <w:color w:val="002060"/>
                <w:sz w:val="20"/>
                <w:szCs w:val="20"/>
                <w:lang w:val="en-US"/>
              </w:rPr>
            </w:pPr>
            <w:r w:rsidRPr="00FD026C">
              <w:rPr>
                <w:rFonts w:cs="Arial"/>
                <w:color w:val="002060"/>
                <w:sz w:val="20"/>
                <w:szCs w:val="20"/>
                <w:lang w:val="en-US"/>
              </w:rPr>
              <w:t>Support of the learning process through the e-class platform.</w:t>
            </w:r>
          </w:p>
        </w:tc>
      </w:tr>
      <w:tr w:rsidR="002B2CB5" w:rsidRPr="00E31D76" w14:paraId="13022615" w14:textId="77777777" w:rsidTr="001F6B7A">
        <w:tc>
          <w:tcPr>
            <w:tcW w:w="1539" w:type="pct"/>
            <w:shd w:val="clear" w:color="auto" w:fill="DDD9C3"/>
          </w:tcPr>
          <w:p w14:paraId="09FBF74C" w14:textId="77777777" w:rsidR="002B2CB5" w:rsidRPr="00FE2851" w:rsidRDefault="002B2CB5" w:rsidP="001F6B7A">
            <w:pPr>
              <w:spacing w:after="0" w:line="240" w:lineRule="auto"/>
              <w:rPr>
                <w:rFonts w:cs="Arial"/>
                <w:b/>
                <w:sz w:val="20"/>
                <w:szCs w:val="20"/>
              </w:rPr>
            </w:pPr>
            <w:r w:rsidRPr="00FE2851">
              <w:rPr>
                <w:rFonts w:cs="Arial"/>
                <w:b/>
                <w:sz w:val="20"/>
                <w:szCs w:val="20"/>
                <w:lang w:val="en-US"/>
              </w:rPr>
              <w:t>TEACHING</w:t>
            </w:r>
            <w:r w:rsidRPr="00FE2851">
              <w:rPr>
                <w:rFonts w:cs="Arial"/>
                <w:b/>
                <w:sz w:val="20"/>
                <w:szCs w:val="20"/>
              </w:rPr>
              <w:t xml:space="preserve"> </w:t>
            </w:r>
            <w:r w:rsidRPr="00FE2851">
              <w:rPr>
                <w:rFonts w:cs="Arial"/>
                <w:b/>
                <w:sz w:val="20"/>
                <w:szCs w:val="20"/>
                <w:lang w:val="en-US"/>
              </w:rPr>
              <w:t>METHODS</w:t>
            </w:r>
          </w:p>
          <w:p w14:paraId="224AE5B8" w14:textId="77777777" w:rsidR="002B2CB5" w:rsidRPr="00FE2851" w:rsidRDefault="002B2CB5" w:rsidP="001F6B7A">
            <w:pPr>
              <w:spacing w:after="0" w:line="240" w:lineRule="auto"/>
              <w:rPr>
                <w:rFonts w:cs="Arial"/>
                <w:i/>
                <w:sz w:val="16"/>
                <w:szCs w:val="16"/>
              </w:rPr>
            </w:pPr>
          </w:p>
        </w:tc>
        <w:tc>
          <w:tcPr>
            <w:tcW w:w="3461"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1934"/>
            </w:tblGrid>
            <w:tr w:rsidR="002B2CB5" w:rsidRPr="00FE2851" w14:paraId="06009B29" w14:textId="77777777" w:rsidTr="00A62965">
              <w:tc>
                <w:tcPr>
                  <w:tcW w:w="3001" w:type="dxa"/>
                  <w:tcBorders>
                    <w:top w:val="single" w:sz="4" w:space="0" w:color="auto"/>
                    <w:left w:val="single" w:sz="4" w:space="0" w:color="auto"/>
                    <w:bottom w:val="single" w:sz="4" w:space="0" w:color="auto"/>
                    <w:right w:val="single" w:sz="4" w:space="0" w:color="auto"/>
                  </w:tcBorders>
                  <w:shd w:val="clear" w:color="auto" w:fill="DDD9C3"/>
                  <w:vAlign w:val="center"/>
                </w:tcPr>
                <w:p w14:paraId="2E5B85C8" w14:textId="77777777" w:rsidR="002B2CB5" w:rsidRPr="00FE2851" w:rsidRDefault="002B2CB5" w:rsidP="001F6B7A">
                  <w:pPr>
                    <w:spacing w:after="0" w:line="240" w:lineRule="auto"/>
                    <w:jc w:val="right"/>
                    <w:rPr>
                      <w:rFonts w:cs="Arial"/>
                      <w:b/>
                      <w:i/>
                      <w:sz w:val="20"/>
                      <w:szCs w:val="20"/>
                      <w:lang w:val="en-US"/>
                    </w:rPr>
                  </w:pPr>
                  <w:r w:rsidRPr="00FE2851">
                    <w:rPr>
                      <w:rFonts w:cs="Arial"/>
                      <w:b/>
                      <w:i/>
                      <w:sz w:val="20"/>
                      <w:szCs w:val="20"/>
                      <w:lang w:val="en-US"/>
                    </w:rPr>
                    <w:t>Method description</w:t>
                  </w:r>
                </w:p>
              </w:tc>
              <w:tc>
                <w:tcPr>
                  <w:tcW w:w="1934" w:type="dxa"/>
                  <w:tcBorders>
                    <w:top w:val="single" w:sz="4" w:space="0" w:color="auto"/>
                    <w:left w:val="single" w:sz="4" w:space="0" w:color="auto"/>
                    <w:bottom w:val="single" w:sz="4" w:space="0" w:color="auto"/>
                    <w:right w:val="single" w:sz="4" w:space="0" w:color="auto"/>
                  </w:tcBorders>
                  <w:shd w:val="clear" w:color="auto" w:fill="DDD9C3"/>
                  <w:vAlign w:val="center"/>
                </w:tcPr>
                <w:p w14:paraId="08281D81" w14:textId="77777777" w:rsidR="002B2CB5" w:rsidRPr="00FE2851" w:rsidRDefault="002B2CB5" w:rsidP="001F6B7A">
                  <w:pPr>
                    <w:spacing w:after="0" w:line="240" w:lineRule="auto"/>
                    <w:jc w:val="right"/>
                    <w:rPr>
                      <w:rFonts w:cs="Arial"/>
                      <w:b/>
                      <w:i/>
                      <w:sz w:val="20"/>
                      <w:szCs w:val="20"/>
                      <w:lang w:val="en-US"/>
                    </w:rPr>
                  </w:pPr>
                  <w:r w:rsidRPr="00FE2851">
                    <w:rPr>
                      <w:rFonts w:cs="Arial"/>
                      <w:b/>
                      <w:i/>
                      <w:sz w:val="20"/>
                      <w:szCs w:val="20"/>
                      <w:lang w:val="en-US"/>
                    </w:rPr>
                    <w:t>Semester Workload</w:t>
                  </w:r>
                </w:p>
              </w:tc>
            </w:tr>
            <w:tr w:rsidR="002B2CB5" w:rsidRPr="00E31D76" w14:paraId="747E14DC"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604D1755" w14:textId="609F1AA5" w:rsidR="002B2CB5" w:rsidRPr="007F6032" w:rsidRDefault="002B2CB5" w:rsidP="00A62965">
                  <w:pPr>
                    <w:spacing w:after="0" w:line="240" w:lineRule="auto"/>
                    <w:rPr>
                      <w:rFonts w:cs="Arial"/>
                      <w:color w:val="002060"/>
                      <w:sz w:val="20"/>
                      <w:szCs w:val="20"/>
                      <w:lang w:val="en-US"/>
                    </w:rPr>
                  </w:pPr>
                  <w:r>
                    <w:rPr>
                      <w:rFonts w:cs="Arial"/>
                      <w:color w:val="002060"/>
                      <w:sz w:val="20"/>
                      <w:szCs w:val="20"/>
                      <w:lang w:val="en-US"/>
                    </w:rPr>
                    <w:t>Lectures</w:t>
                  </w:r>
                  <w:r w:rsidR="007F6032" w:rsidRPr="007F6032">
                    <w:rPr>
                      <w:rFonts w:cs="Arial"/>
                      <w:color w:val="002060"/>
                      <w:sz w:val="20"/>
                      <w:szCs w:val="20"/>
                      <w:lang w:val="en-US"/>
                    </w:rPr>
                    <w:t xml:space="preserve"> </w:t>
                  </w:r>
                  <w:r w:rsidR="007F6032">
                    <w:rPr>
                      <w:rFonts w:cs="Arial"/>
                      <w:color w:val="002060"/>
                      <w:sz w:val="20"/>
                      <w:szCs w:val="20"/>
                      <w:lang w:val="en-GB"/>
                    </w:rPr>
                    <w:t>and</w:t>
                  </w:r>
                  <w:r w:rsidR="007F6032" w:rsidRPr="007F6032">
                    <w:rPr>
                      <w:rFonts w:cs="Arial"/>
                      <w:color w:val="002060"/>
                      <w:sz w:val="20"/>
                      <w:szCs w:val="20"/>
                      <w:lang w:val="en-US"/>
                    </w:rPr>
                    <w:t xml:space="preserve"> </w:t>
                  </w:r>
                  <w:r w:rsidR="007F6032">
                    <w:rPr>
                      <w:rFonts w:cs="Arial"/>
                      <w:color w:val="002060"/>
                      <w:sz w:val="20"/>
                      <w:szCs w:val="20"/>
                      <w:lang w:val="en-GB"/>
                    </w:rPr>
                    <w:t>group</w:t>
                  </w:r>
                  <w:r w:rsidR="007F6032" w:rsidRPr="007F6032">
                    <w:rPr>
                      <w:rFonts w:cs="Arial"/>
                      <w:color w:val="002060"/>
                      <w:sz w:val="20"/>
                      <w:szCs w:val="20"/>
                      <w:lang w:val="en-US"/>
                    </w:rPr>
                    <w:t xml:space="preserve"> </w:t>
                  </w:r>
                  <w:r w:rsidR="007F6032">
                    <w:rPr>
                      <w:rFonts w:cs="Arial"/>
                      <w:color w:val="002060"/>
                      <w:sz w:val="20"/>
                      <w:szCs w:val="20"/>
                      <w:lang w:val="en-GB"/>
                    </w:rPr>
                    <w:t>activities</w:t>
                  </w:r>
                  <w:r w:rsidR="007F6032" w:rsidRPr="007F6032">
                    <w:rPr>
                      <w:rFonts w:cs="Arial"/>
                      <w:color w:val="002060"/>
                      <w:sz w:val="20"/>
                      <w:szCs w:val="20"/>
                      <w:lang w:val="en-US"/>
                    </w:rPr>
                    <w:t>-</w:t>
                  </w:r>
                  <w:r w:rsidR="007F6032">
                    <w:rPr>
                      <w:rFonts w:cs="Arial"/>
                      <w:color w:val="002060"/>
                      <w:sz w:val="20"/>
                      <w:szCs w:val="20"/>
                      <w:lang w:val="en-GB"/>
                    </w:rPr>
                    <w:t>exercises</w:t>
                  </w:r>
                  <w:r w:rsidR="007F6032" w:rsidRPr="007F6032">
                    <w:rPr>
                      <w:rFonts w:cs="Arial"/>
                      <w:color w:val="002060"/>
                      <w:sz w:val="20"/>
                      <w:szCs w:val="20"/>
                      <w:lang w:val="en-US"/>
                    </w:rPr>
                    <w:t xml:space="preserve"> </w:t>
                  </w:r>
                  <w:r w:rsidR="007F6032">
                    <w:rPr>
                      <w:rFonts w:cs="Arial"/>
                      <w:color w:val="002060"/>
                      <w:sz w:val="20"/>
                      <w:szCs w:val="20"/>
                      <w:lang w:val="en-GB"/>
                    </w:rPr>
                    <w:t>in</w:t>
                  </w:r>
                  <w:r w:rsidR="007F6032" w:rsidRPr="007F6032">
                    <w:rPr>
                      <w:rFonts w:cs="Arial"/>
                      <w:color w:val="002060"/>
                      <w:sz w:val="20"/>
                      <w:szCs w:val="20"/>
                      <w:lang w:val="en-US"/>
                    </w:rPr>
                    <w:t xml:space="preserve"> </w:t>
                  </w:r>
                  <w:r w:rsidR="007F6032">
                    <w:rPr>
                      <w:rFonts w:cs="Arial"/>
                      <w:color w:val="002060"/>
                      <w:sz w:val="20"/>
                      <w:szCs w:val="20"/>
                      <w:lang w:val="en-GB"/>
                    </w:rPr>
                    <w:t>class</w:t>
                  </w:r>
                  <w:r w:rsidR="007F6032" w:rsidRPr="007F6032">
                    <w:rPr>
                      <w:color w:val="002060"/>
                      <w:sz w:val="20"/>
                      <w:szCs w:val="20"/>
                      <w:lang w:val="en-US"/>
                    </w:rPr>
                    <w:t>.</w:t>
                  </w:r>
                </w:p>
              </w:tc>
              <w:tc>
                <w:tcPr>
                  <w:tcW w:w="1934" w:type="dxa"/>
                  <w:tcBorders>
                    <w:top w:val="single" w:sz="4" w:space="0" w:color="auto"/>
                    <w:left w:val="single" w:sz="4" w:space="0" w:color="auto"/>
                    <w:bottom w:val="single" w:sz="4" w:space="0" w:color="auto"/>
                    <w:right w:val="single" w:sz="4" w:space="0" w:color="auto"/>
                  </w:tcBorders>
                  <w:vAlign w:val="center"/>
                </w:tcPr>
                <w:p w14:paraId="088514DD" w14:textId="77777777" w:rsidR="002B2CB5" w:rsidRPr="00D85C4A" w:rsidRDefault="002B2CB5" w:rsidP="001F6B7A">
                  <w:pPr>
                    <w:spacing w:after="0" w:line="240" w:lineRule="auto"/>
                    <w:jc w:val="right"/>
                    <w:rPr>
                      <w:rFonts w:cs="Arial"/>
                      <w:color w:val="002060"/>
                      <w:sz w:val="20"/>
                      <w:szCs w:val="20"/>
                      <w:lang w:val="en-US"/>
                    </w:rPr>
                  </w:pPr>
                  <w:r>
                    <w:rPr>
                      <w:rFonts w:cs="Arial"/>
                      <w:color w:val="002060"/>
                      <w:sz w:val="20"/>
                      <w:szCs w:val="20"/>
                      <w:lang w:val="en-US"/>
                    </w:rPr>
                    <w:t>39</w:t>
                  </w:r>
                </w:p>
              </w:tc>
            </w:tr>
            <w:tr w:rsidR="002B2CB5" w:rsidRPr="00E31D76" w14:paraId="09CEFDB8"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23F32D11" w14:textId="0EB020AF" w:rsidR="002B2CB5" w:rsidRDefault="002B2CB5" w:rsidP="00A62965">
                  <w:pPr>
                    <w:spacing w:after="0" w:line="240" w:lineRule="auto"/>
                    <w:rPr>
                      <w:rFonts w:cs="Arial"/>
                      <w:color w:val="002060"/>
                      <w:sz w:val="20"/>
                      <w:szCs w:val="20"/>
                      <w:lang w:val="en-US"/>
                    </w:rPr>
                  </w:pPr>
                  <w:r>
                    <w:rPr>
                      <w:rFonts w:cs="Arial"/>
                      <w:color w:val="002060"/>
                      <w:sz w:val="20"/>
                      <w:szCs w:val="20"/>
                      <w:lang w:val="en-US"/>
                    </w:rPr>
                    <w:t>Personal Study and Research (Internet Research)</w:t>
                  </w:r>
                  <w:r w:rsidR="00837DE2">
                    <w:rPr>
                      <w:rFonts w:cs="Arial"/>
                      <w:color w:val="002060"/>
                      <w:sz w:val="20"/>
                      <w:szCs w:val="20"/>
                      <w:lang w:val="en-US"/>
                    </w:rPr>
                    <w:t>.</w:t>
                  </w:r>
                </w:p>
              </w:tc>
              <w:tc>
                <w:tcPr>
                  <w:tcW w:w="1934" w:type="dxa"/>
                  <w:tcBorders>
                    <w:top w:val="single" w:sz="4" w:space="0" w:color="auto"/>
                    <w:left w:val="single" w:sz="4" w:space="0" w:color="auto"/>
                    <w:bottom w:val="single" w:sz="4" w:space="0" w:color="auto"/>
                    <w:right w:val="single" w:sz="4" w:space="0" w:color="auto"/>
                  </w:tcBorders>
                  <w:vAlign w:val="center"/>
                </w:tcPr>
                <w:p w14:paraId="4314A371" w14:textId="64E4B22F" w:rsidR="002B2CB5" w:rsidRPr="00C25014" w:rsidRDefault="007F6032" w:rsidP="001F6B7A">
                  <w:pPr>
                    <w:spacing w:after="0" w:line="240" w:lineRule="auto"/>
                    <w:jc w:val="right"/>
                    <w:rPr>
                      <w:rFonts w:cs="Arial"/>
                      <w:color w:val="002060"/>
                      <w:sz w:val="20"/>
                      <w:szCs w:val="20"/>
                      <w:lang w:val="en-US"/>
                    </w:rPr>
                  </w:pPr>
                  <w:r>
                    <w:rPr>
                      <w:rFonts w:cs="Arial"/>
                      <w:color w:val="002060"/>
                      <w:sz w:val="20"/>
                      <w:szCs w:val="20"/>
                      <w:lang w:val="en-US"/>
                    </w:rPr>
                    <w:t>46</w:t>
                  </w:r>
                </w:p>
              </w:tc>
            </w:tr>
            <w:tr w:rsidR="002B2CB5" w:rsidRPr="00E31D76" w14:paraId="7869452B"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64E84340" w14:textId="18CEF029" w:rsidR="002B2CB5" w:rsidRPr="003C0C38" w:rsidRDefault="00514334" w:rsidP="00A62965">
                  <w:pPr>
                    <w:spacing w:after="0" w:line="240" w:lineRule="auto"/>
                    <w:rPr>
                      <w:rFonts w:cs="Arial"/>
                      <w:color w:val="002060"/>
                      <w:sz w:val="20"/>
                      <w:szCs w:val="20"/>
                      <w:lang w:val="en-US"/>
                    </w:rPr>
                  </w:pPr>
                  <w:r w:rsidRPr="00514334">
                    <w:rPr>
                      <w:rFonts w:cs="Arial"/>
                      <w:color w:val="002060"/>
                      <w:sz w:val="20"/>
                      <w:szCs w:val="20"/>
                      <w:lang w:val="en-US"/>
                    </w:rPr>
                    <w:t>Preparation</w:t>
                  </w:r>
                  <w:r w:rsidRPr="003C0C38">
                    <w:rPr>
                      <w:rFonts w:cs="Arial"/>
                      <w:color w:val="002060"/>
                      <w:sz w:val="20"/>
                      <w:szCs w:val="20"/>
                      <w:lang w:val="en-US"/>
                    </w:rPr>
                    <w:t xml:space="preserve"> </w:t>
                  </w:r>
                  <w:r w:rsidR="003C0C38">
                    <w:rPr>
                      <w:rFonts w:cs="Arial"/>
                      <w:color w:val="002060"/>
                      <w:sz w:val="20"/>
                      <w:szCs w:val="20"/>
                      <w:lang w:val="en-GB"/>
                    </w:rPr>
                    <w:t>of</w:t>
                  </w:r>
                  <w:r w:rsidR="003C0C38" w:rsidRPr="003C0C38">
                    <w:rPr>
                      <w:rFonts w:cs="Arial"/>
                      <w:color w:val="002060"/>
                      <w:sz w:val="20"/>
                      <w:szCs w:val="20"/>
                      <w:lang w:val="en-US"/>
                    </w:rPr>
                    <w:t xml:space="preserve"> </w:t>
                  </w:r>
                  <w:r w:rsidR="003C0C38">
                    <w:rPr>
                      <w:rFonts w:cs="Arial"/>
                      <w:color w:val="002060"/>
                      <w:sz w:val="20"/>
                      <w:szCs w:val="20"/>
                      <w:lang w:val="en-GB"/>
                    </w:rPr>
                    <w:t>assignments</w:t>
                  </w:r>
                  <w:r w:rsidR="003C0C38" w:rsidRPr="003C0C38">
                    <w:rPr>
                      <w:rFonts w:cs="Arial"/>
                      <w:color w:val="002060"/>
                      <w:sz w:val="20"/>
                      <w:szCs w:val="20"/>
                      <w:lang w:val="en-US"/>
                    </w:rPr>
                    <w:t xml:space="preserve"> </w:t>
                  </w:r>
                  <w:r w:rsidR="003C0C38">
                    <w:rPr>
                      <w:rFonts w:cs="Arial"/>
                      <w:color w:val="002060"/>
                      <w:sz w:val="20"/>
                      <w:szCs w:val="20"/>
                      <w:lang w:val="en-GB"/>
                    </w:rPr>
                    <w:t>in</w:t>
                  </w:r>
                  <w:r w:rsidR="003C0C38" w:rsidRPr="003C0C38">
                    <w:rPr>
                      <w:rFonts w:cs="Arial"/>
                      <w:color w:val="002060"/>
                      <w:sz w:val="20"/>
                      <w:szCs w:val="20"/>
                      <w:lang w:val="en-US"/>
                    </w:rPr>
                    <w:t xml:space="preserve"> </w:t>
                  </w:r>
                  <w:r w:rsidR="003C0C38">
                    <w:rPr>
                      <w:rFonts w:cs="Arial"/>
                      <w:color w:val="002060"/>
                      <w:sz w:val="20"/>
                      <w:szCs w:val="20"/>
                      <w:lang w:val="en-GB"/>
                    </w:rPr>
                    <w:t>small</w:t>
                  </w:r>
                  <w:r w:rsidR="003C0C38" w:rsidRPr="003C0C38">
                    <w:rPr>
                      <w:rFonts w:cs="Arial"/>
                      <w:color w:val="002060"/>
                      <w:sz w:val="20"/>
                      <w:szCs w:val="20"/>
                      <w:lang w:val="en-US"/>
                    </w:rPr>
                    <w:t xml:space="preserve"> </w:t>
                  </w:r>
                  <w:r w:rsidR="003C0C38">
                    <w:rPr>
                      <w:rFonts w:cs="Arial"/>
                      <w:color w:val="002060"/>
                      <w:sz w:val="20"/>
                      <w:szCs w:val="20"/>
                      <w:lang w:val="en-GB"/>
                    </w:rPr>
                    <w:t>groups</w:t>
                  </w:r>
                  <w:r w:rsidR="003C0C38" w:rsidRPr="003C0C38">
                    <w:rPr>
                      <w:rFonts w:cs="Arial"/>
                      <w:color w:val="002060"/>
                      <w:sz w:val="20"/>
                      <w:szCs w:val="20"/>
                      <w:lang w:val="en-US"/>
                    </w:rPr>
                    <w:t xml:space="preserve"> </w:t>
                  </w:r>
                  <w:r w:rsidR="003C0C38">
                    <w:rPr>
                      <w:rFonts w:cs="Arial"/>
                      <w:color w:val="002060"/>
                      <w:sz w:val="20"/>
                      <w:szCs w:val="20"/>
                      <w:lang w:val="en-GB"/>
                    </w:rPr>
                    <w:t>and</w:t>
                  </w:r>
                  <w:r w:rsidR="003C0C38" w:rsidRPr="003C0C38">
                    <w:rPr>
                      <w:rFonts w:cs="Arial"/>
                      <w:color w:val="002060"/>
                      <w:sz w:val="20"/>
                      <w:szCs w:val="20"/>
                      <w:lang w:val="en-US"/>
                    </w:rPr>
                    <w:t>/</w:t>
                  </w:r>
                  <w:r w:rsidR="003C0C38">
                    <w:rPr>
                      <w:rFonts w:cs="Arial"/>
                      <w:color w:val="002060"/>
                      <w:sz w:val="20"/>
                      <w:szCs w:val="20"/>
                      <w:lang w:val="en-GB"/>
                    </w:rPr>
                    <w:t>or</w:t>
                  </w:r>
                  <w:r w:rsidR="003C0C38" w:rsidRPr="003C0C38">
                    <w:rPr>
                      <w:rFonts w:cs="Arial"/>
                      <w:color w:val="002060"/>
                      <w:sz w:val="20"/>
                      <w:szCs w:val="20"/>
                      <w:lang w:val="en-US"/>
                    </w:rPr>
                    <w:t xml:space="preserve"> </w:t>
                  </w:r>
                  <w:r w:rsidR="00A62965">
                    <w:rPr>
                      <w:rFonts w:cs="Arial"/>
                      <w:color w:val="002060"/>
                      <w:sz w:val="20"/>
                      <w:szCs w:val="20"/>
                      <w:lang w:val="en-US"/>
                    </w:rPr>
                    <w:t xml:space="preserve">preparation for the </w:t>
                  </w:r>
                  <w:r w:rsidR="003C0C38">
                    <w:rPr>
                      <w:rFonts w:cs="Arial"/>
                      <w:color w:val="002060"/>
                      <w:sz w:val="20"/>
                      <w:szCs w:val="20"/>
                      <w:lang w:val="en-GB"/>
                    </w:rPr>
                    <w:t>final exam</w:t>
                  </w:r>
                  <w:r w:rsidR="00A62965">
                    <w:rPr>
                      <w:rFonts w:cs="Arial"/>
                      <w:color w:val="002060"/>
                      <w:sz w:val="20"/>
                      <w:szCs w:val="20"/>
                      <w:lang w:val="en-GB"/>
                    </w:rPr>
                    <w:t>s</w:t>
                  </w:r>
                  <w:r w:rsidR="003C0C38" w:rsidRPr="003C0C38">
                    <w:rPr>
                      <w:rFonts w:cs="Arial"/>
                      <w:color w:val="002060"/>
                      <w:sz w:val="20"/>
                      <w:szCs w:val="20"/>
                      <w:lang w:val="en-US"/>
                    </w:rPr>
                    <w:t>.</w:t>
                  </w:r>
                </w:p>
              </w:tc>
              <w:tc>
                <w:tcPr>
                  <w:tcW w:w="1934" w:type="dxa"/>
                  <w:tcBorders>
                    <w:top w:val="single" w:sz="4" w:space="0" w:color="auto"/>
                    <w:left w:val="single" w:sz="4" w:space="0" w:color="auto"/>
                    <w:bottom w:val="single" w:sz="4" w:space="0" w:color="auto"/>
                    <w:right w:val="single" w:sz="4" w:space="0" w:color="auto"/>
                  </w:tcBorders>
                  <w:vAlign w:val="center"/>
                </w:tcPr>
                <w:p w14:paraId="3D68CC10" w14:textId="2FF305D8" w:rsidR="002B2CB5" w:rsidRPr="00C25014" w:rsidRDefault="003C0C38" w:rsidP="001F6B7A">
                  <w:pPr>
                    <w:spacing w:after="0" w:line="240" w:lineRule="auto"/>
                    <w:jc w:val="right"/>
                    <w:rPr>
                      <w:rFonts w:cs="Arial"/>
                      <w:color w:val="002060"/>
                      <w:sz w:val="20"/>
                      <w:szCs w:val="20"/>
                      <w:lang w:val="en-US"/>
                    </w:rPr>
                  </w:pPr>
                  <w:r>
                    <w:rPr>
                      <w:rFonts w:cs="Arial"/>
                      <w:color w:val="002060"/>
                      <w:sz w:val="20"/>
                      <w:szCs w:val="20"/>
                      <w:lang w:val="en-US"/>
                    </w:rPr>
                    <w:t>40</w:t>
                  </w:r>
                </w:p>
              </w:tc>
            </w:tr>
            <w:tr w:rsidR="002B2CB5" w:rsidRPr="00E31D76" w14:paraId="011340DA"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798F8E22" w14:textId="2439C795" w:rsidR="002B2CB5" w:rsidRPr="00C25014" w:rsidRDefault="002B2CB5" w:rsidP="001F6B7A">
                  <w:pPr>
                    <w:spacing w:after="0" w:line="240" w:lineRule="auto"/>
                    <w:jc w:val="right"/>
                    <w:rPr>
                      <w:rFonts w:cs="Arial"/>
                      <w:i/>
                      <w:color w:val="002060"/>
                      <w:sz w:val="20"/>
                      <w:szCs w:val="20"/>
                      <w:lang w:val="en-US"/>
                    </w:rPr>
                  </w:pPr>
                </w:p>
              </w:tc>
              <w:tc>
                <w:tcPr>
                  <w:tcW w:w="1934" w:type="dxa"/>
                  <w:tcBorders>
                    <w:top w:val="single" w:sz="4" w:space="0" w:color="auto"/>
                    <w:left w:val="single" w:sz="4" w:space="0" w:color="auto"/>
                    <w:bottom w:val="single" w:sz="4" w:space="0" w:color="auto"/>
                    <w:right w:val="single" w:sz="4" w:space="0" w:color="auto"/>
                  </w:tcBorders>
                  <w:vAlign w:val="center"/>
                </w:tcPr>
                <w:p w14:paraId="134CB6F3" w14:textId="24EC9C6D" w:rsidR="002B2CB5" w:rsidRPr="00C25014" w:rsidRDefault="002B2CB5" w:rsidP="001F6B7A">
                  <w:pPr>
                    <w:spacing w:after="0" w:line="240" w:lineRule="auto"/>
                    <w:jc w:val="right"/>
                    <w:rPr>
                      <w:rFonts w:cs="Arial"/>
                      <w:color w:val="002060"/>
                      <w:sz w:val="20"/>
                      <w:szCs w:val="20"/>
                      <w:lang w:val="en-US"/>
                    </w:rPr>
                  </w:pPr>
                </w:p>
              </w:tc>
            </w:tr>
            <w:tr w:rsidR="002B2CB5" w:rsidRPr="00E31D76" w14:paraId="0E9487A0"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5AABA3FD" w14:textId="3FEFEAC9" w:rsidR="002B2CB5" w:rsidRDefault="002B2CB5" w:rsidP="001F6B7A">
                  <w:pPr>
                    <w:spacing w:after="0" w:line="240" w:lineRule="auto"/>
                    <w:jc w:val="right"/>
                    <w:rPr>
                      <w:rFonts w:cs="Arial"/>
                      <w:color w:val="002060"/>
                      <w:sz w:val="20"/>
                      <w:szCs w:val="20"/>
                      <w:lang w:val="en-US"/>
                    </w:rPr>
                  </w:pPr>
                </w:p>
              </w:tc>
              <w:tc>
                <w:tcPr>
                  <w:tcW w:w="1934" w:type="dxa"/>
                  <w:tcBorders>
                    <w:top w:val="single" w:sz="4" w:space="0" w:color="auto"/>
                    <w:left w:val="single" w:sz="4" w:space="0" w:color="auto"/>
                    <w:bottom w:val="single" w:sz="4" w:space="0" w:color="auto"/>
                    <w:right w:val="single" w:sz="4" w:space="0" w:color="auto"/>
                  </w:tcBorders>
                  <w:vAlign w:val="center"/>
                </w:tcPr>
                <w:p w14:paraId="05BF14FB" w14:textId="57AA6BA1" w:rsidR="002B2CB5" w:rsidRDefault="002B2CB5" w:rsidP="001F6B7A">
                  <w:pPr>
                    <w:spacing w:after="0" w:line="240" w:lineRule="auto"/>
                    <w:jc w:val="right"/>
                    <w:rPr>
                      <w:rFonts w:cs="Arial"/>
                      <w:color w:val="002060"/>
                      <w:sz w:val="20"/>
                      <w:szCs w:val="20"/>
                      <w:lang w:val="en-US"/>
                    </w:rPr>
                  </w:pPr>
                </w:p>
              </w:tc>
            </w:tr>
            <w:tr w:rsidR="002B2CB5" w:rsidRPr="00E31D76" w14:paraId="68A4A7B1"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7323BF91" w14:textId="445B945A" w:rsidR="002B2CB5" w:rsidRPr="006518FE" w:rsidRDefault="002B2CB5" w:rsidP="001F6B7A">
                  <w:pPr>
                    <w:spacing w:after="0" w:line="240" w:lineRule="auto"/>
                    <w:jc w:val="right"/>
                    <w:rPr>
                      <w:rFonts w:cs="Arial"/>
                      <w:color w:val="002060"/>
                      <w:sz w:val="20"/>
                      <w:szCs w:val="20"/>
                      <w:lang w:val="en-US"/>
                    </w:rPr>
                  </w:pPr>
                </w:p>
              </w:tc>
              <w:tc>
                <w:tcPr>
                  <w:tcW w:w="1934" w:type="dxa"/>
                  <w:tcBorders>
                    <w:top w:val="single" w:sz="4" w:space="0" w:color="auto"/>
                    <w:left w:val="single" w:sz="4" w:space="0" w:color="auto"/>
                    <w:bottom w:val="single" w:sz="4" w:space="0" w:color="auto"/>
                    <w:right w:val="single" w:sz="4" w:space="0" w:color="auto"/>
                  </w:tcBorders>
                  <w:vAlign w:val="center"/>
                </w:tcPr>
                <w:p w14:paraId="3D791197" w14:textId="720EFF0D" w:rsidR="002B2CB5" w:rsidRPr="00D85C4A" w:rsidRDefault="002B2CB5" w:rsidP="001F6B7A">
                  <w:pPr>
                    <w:spacing w:after="0" w:line="240" w:lineRule="auto"/>
                    <w:jc w:val="right"/>
                    <w:rPr>
                      <w:rFonts w:cs="Arial"/>
                      <w:color w:val="002060"/>
                      <w:sz w:val="20"/>
                      <w:szCs w:val="20"/>
                      <w:lang w:val="en-US"/>
                    </w:rPr>
                  </w:pPr>
                </w:p>
              </w:tc>
            </w:tr>
            <w:tr w:rsidR="002B2CB5" w:rsidRPr="00E31D76" w14:paraId="141D9214" w14:textId="77777777" w:rsidTr="00A62965">
              <w:tc>
                <w:tcPr>
                  <w:tcW w:w="3001" w:type="dxa"/>
                  <w:tcBorders>
                    <w:top w:val="single" w:sz="4" w:space="0" w:color="auto"/>
                    <w:left w:val="single" w:sz="4" w:space="0" w:color="auto"/>
                    <w:bottom w:val="single" w:sz="4" w:space="0" w:color="auto"/>
                    <w:right w:val="single" w:sz="4" w:space="0" w:color="auto"/>
                  </w:tcBorders>
                  <w:vAlign w:val="center"/>
                </w:tcPr>
                <w:p w14:paraId="0FC22957" w14:textId="551212D2" w:rsidR="002B2CB5" w:rsidRPr="006518FE" w:rsidRDefault="002B2CB5" w:rsidP="001F6B7A">
                  <w:pPr>
                    <w:spacing w:after="0" w:line="240" w:lineRule="auto"/>
                    <w:jc w:val="right"/>
                    <w:rPr>
                      <w:rFonts w:cs="Arial"/>
                      <w:b/>
                      <w:color w:val="002060"/>
                      <w:sz w:val="20"/>
                      <w:szCs w:val="20"/>
                      <w:lang w:val="en-US"/>
                    </w:rPr>
                  </w:pPr>
                  <w:r w:rsidRPr="006518FE">
                    <w:rPr>
                      <w:rFonts w:cs="Arial"/>
                      <w:b/>
                      <w:color w:val="002060"/>
                      <w:sz w:val="20"/>
                      <w:szCs w:val="20"/>
                      <w:lang w:val="en-US"/>
                    </w:rPr>
                    <w:t xml:space="preserve">Total </w:t>
                  </w:r>
                  <w:proofErr w:type="gramStart"/>
                  <w:r w:rsidRPr="006518FE">
                    <w:rPr>
                      <w:rFonts w:cs="Arial"/>
                      <w:b/>
                      <w:color w:val="002060"/>
                      <w:sz w:val="20"/>
                      <w:szCs w:val="20"/>
                      <w:lang w:val="en-US"/>
                    </w:rPr>
                    <w:t>Work Load</w:t>
                  </w:r>
                  <w:proofErr w:type="gramEnd"/>
                  <w:r w:rsidRPr="006518FE">
                    <w:rPr>
                      <w:rFonts w:cs="Arial"/>
                      <w:b/>
                      <w:color w:val="002060"/>
                      <w:sz w:val="20"/>
                      <w:szCs w:val="20"/>
                      <w:lang w:val="en-US"/>
                    </w:rPr>
                    <w:t xml:space="preserve"> </w:t>
                  </w:r>
                </w:p>
              </w:tc>
              <w:tc>
                <w:tcPr>
                  <w:tcW w:w="1934" w:type="dxa"/>
                  <w:tcBorders>
                    <w:top w:val="single" w:sz="4" w:space="0" w:color="auto"/>
                    <w:left w:val="single" w:sz="4" w:space="0" w:color="auto"/>
                    <w:bottom w:val="single" w:sz="4" w:space="0" w:color="auto"/>
                    <w:right w:val="single" w:sz="4" w:space="0" w:color="auto"/>
                  </w:tcBorders>
                  <w:vAlign w:val="center"/>
                </w:tcPr>
                <w:p w14:paraId="26B8A1A2" w14:textId="77777777" w:rsidR="002B2CB5" w:rsidRPr="00D85C4A" w:rsidRDefault="002B2CB5" w:rsidP="001F6B7A">
                  <w:pPr>
                    <w:spacing w:after="0" w:line="240" w:lineRule="auto"/>
                    <w:jc w:val="right"/>
                    <w:rPr>
                      <w:rFonts w:cs="Arial"/>
                      <w:b/>
                      <w:i/>
                      <w:color w:val="002060"/>
                      <w:sz w:val="20"/>
                      <w:szCs w:val="20"/>
                      <w:lang w:val="en-US"/>
                    </w:rPr>
                  </w:pPr>
                  <w:r>
                    <w:rPr>
                      <w:rFonts w:cs="Arial"/>
                      <w:b/>
                      <w:i/>
                      <w:color w:val="002060"/>
                      <w:sz w:val="20"/>
                      <w:szCs w:val="20"/>
                      <w:lang w:val="en-US"/>
                    </w:rPr>
                    <w:t>125</w:t>
                  </w:r>
                </w:p>
              </w:tc>
            </w:tr>
          </w:tbl>
          <w:p w14:paraId="630A08D8" w14:textId="77777777" w:rsidR="002B2CB5" w:rsidRPr="00FE2851" w:rsidRDefault="002B2CB5" w:rsidP="001F6B7A">
            <w:pPr>
              <w:spacing w:after="0" w:line="240" w:lineRule="auto"/>
              <w:rPr>
                <w:rFonts w:cs="Tahoma"/>
                <w:lang w:val="en-US"/>
              </w:rPr>
            </w:pPr>
          </w:p>
        </w:tc>
      </w:tr>
      <w:tr w:rsidR="002B2CB5" w:rsidRPr="008E7CDB" w14:paraId="4E0BDC8A" w14:textId="77777777" w:rsidTr="001F6B7A">
        <w:tc>
          <w:tcPr>
            <w:tcW w:w="1539" w:type="pct"/>
          </w:tcPr>
          <w:p w14:paraId="547B9E69" w14:textId="77777777" w:rsidR="002B2CB5" w:rsidRPr="00FE2851" w:rsidRDefault="002B2CB5" w:rsidP="001F6B7A">
            <w:pPr>
              <w:spacing w:after="0" w:line="240" w:lineRule="auto"/>
              <w:rPr>
                <w:rFonts w:cs="Arial"/>
                <w:b/>
                <w:sz w:val="20"/>
                <w:szCs w:val="20"/>
              </w:rPr>
            </w:pPr>
            <w:r w:rsidRPr="00FE2851">
              <w:rPr>
                <w:rFonts w:cs="Arial"/>
                <w:b/>
                <w:sz w:val="20"/>
                <w:szCs w:val="20"/>
                <w:lang w:val="en-US"/>
              </w:rPr>
              <w:t>ASSESSMENT</w:t>
            </w:r>
            <w:r w:rsidRPr="00FE2851">
              <w:rPr>
                <w:rFonts w:cs="Arial"/>
                <w:b/>
                <w:sz w:val="20"/>
                <w:szCs w:val="20"/>
              </w:rPr>
              <w:t xml:space="preserve"> </w:t>
            </w:r>
            <w:r w:rsidRPr="00FE2851">
              <w:rPr>
                <w:rFonts w:cs="Arial"/>
                <w:b/>
                <w:sz w:val="20"/>
                <w:szCs w:val="20"/>
                <w:lang w:val="en-US"/>
              </w:rPr>
              <w:t>METHODS</w:t>
            </w:r>
          </w:p>
          <w:p w14:paraId="2579177C" w14:textId="77777777" w:rsidR="002B2CB5" w:rsidRPr="00FE2851" w:rsidRDefault="002B2CB5" w:rsidP="001F6B7A">
            <w:pPr>
              <w:spacing w:after="0" w:line="240" w:lineRule="auto"/>
              <w:rPr>
                <w:rFonts w:cs="Arial"/>
                <w:i/>
                <w:sz w:val="16"/>
                <w:szCs w:val="16"/>
              </w:rPr>
            </w:pPr>
          </w:p>
        </w:tc>
        <w:tc>
          <w:tcPr>
            <w:tcW w:w="3461" w:type="pct"/>
          </w:tcPr>
          <w:p w14:paraId="6FB59407" w14:textId="39377A08" w:rsidR="00837DE2" w:rsidRPr="00837DE2" w:rsidRDefault="00837DE2" w:rsidP="00837DE2">
            <w:pPr>
              <w:spacing w:after="0" w:line="240" w:lineRule="auto"/>
              <w:rPr>
                <w:color w:val="002060"/>
                <w:lang w:val="en-GB"/>
              </w:rPr>
            </w:pPr>
            <w:r w:rsidRPr="00837DE2">
              <w:rPr>
                <w:color w:val="002060"/>
                <w:lang w:val="en-GB"/>
              </w:rPr>
              <w:t>The final mark is based on:</w:t>
            </w:r>
          </w:p>
          <w:p w14:paraId="03912BDC" w14:textId="4444AAA5" w:rsidR="002B2CB5" w:rsidRPr="00837DE2" w:rsidRDefault="002B2CB5" w:rsidP="001F6B7A">
            <w:pPr>
              <w:spacing w:after="0" w:line="240" w:lineRule="auto"/>
              <w:rPr>
                <w:rFonts w:cs="Arial"/>
                <w:color w:val="002060"/>
                <w:lang w:val="en-US"/>
              </w:rPr>
            </w:pPr>
            <w:r w:rsidRPr="00837DE2">
              <w:rPr>
                <w:rFonts w:cs="Arial"/>
                <w:color w:val="002060"/>
                <w:lang w:val="en-US"/>
              </w:rPr>
              <w:t>I. End of Semester Formal Examination</w:t>
            </w:r>
            <w:r w:rsidR="00837DE2" w:rsidRPr="00837DE2">
              <w:rPr>
                <w:rFonts w:cs="Arial"/>
                <w:color w:val="002060"/>
                <w:lang w:val="en-US"/>
              </w:rPr>
              <w:t xml:space="preserve"> (100% or 50% if a group assignment is conducted).</w:t>
            </w:r>
          </w:p>
          <w:p w14:paraId="734C37F6" w14:textId="1EAE6BA3" w:rsidR="002B2CB5" w:rsidRPr="00837DE2" w:rsidRDefault="002B2CB5" w:rsidP="001F6B7A">
            <w:pPr>
              <w:spacing w:after="0" w:line="240" w:lineRule="auto"/>
              <w:rPr>
                <w:rFonts w:cs="Arial"/>
                <w:color w:val="002060"/>
                <w:sz w:val="20"/>
                <w:szCs w:val="20"/>
                <w:lang w:val="en-US"/>
              </w:rPr>
            </w:pPr>
            <w:r w:rsidRPr="00837DE2">
              <w:rPr>
                <w:rFonts w:cs="Arial"/>
                <w:color w:val="002060"/>
              </w:rPr>
              <w:t>ΙΙ</w:t>
            </w:r>
            <w:r w:rsidRPr="00837DE2">
              <w:rPr>
                <w:rFonts w:cs="Arial"/>
                <w:color w:val="002060"/>
                <w:lang w:val="en-US"/>
              </w:rPr>
              <w:t xml:space="preserve">. </w:t>
            </w:r>
            <w:r w:rsidR="00837DE2" w:rsidRPr="00837DE2">
              <w:rPr>
                <w:rFonts w:cs="Arial"/>
                <w:color w:val="002060"/>
                <w:lang w:val="en-US"/>
              </w:rPr>
              <w:t>Preparation and presentation of a group assignment (50%) (optional)</w:t>
            </w:r>
            <w:r w:rsidR="00514334" w:rsidRPr="00837DE2">
              <w:rPr>
                <w:rFonts w:ascii="Calibri" w:eastAsia="Times New Roman" w:hAnsi="Calibri" w:cs="Arial"/>
                <w:color w:val="002060"/>
                <w:lang w:val="en-US"/>
              </w:rPr>
              <w:t>.</w:t>
            </w:r>
            <w:r w:rsidR="00514334" w:rsidRPr="000E24A6">
              <w:rPr>
                <w:rFonts w:ascii="Calibri" w:eastAsia="Times New Roman" w:hAnsi="Calibri" w:cs="Arial"/>
                <w:color w:val="002060"/>
                <w:sz w:val="20"/>
                <w:szCs w:val="20"/>
                <w:lang w:val="en-US"/>
              </w:rPr>
              <w:t xml:space="preserve">  </w:t>
            </w:r>
          </w:p>
        </w:tc>
      </w:tr>
    </w:tbl>
    <w:p w14:paraId="381883DC" w14:textId="77777777" w:rsidR="002B2CB5" w:rsidRPr="006457DB" w:rsidRDefault="002B2CB5" w:rsidP="002B2CB5">
      <w:pPr>
        <w:widowControl w:val="0"/>
        <w:numPr>
          <w:ilvl w:val="0"/>
          <w:numId w:val="5"/>
        </w:numPr>
        <w:autoSpaceDE w:val="0"/>
        <w:autoSpaceDN w:val="0"/>
        <w:adjustRightInd w:val="0"/>
        <w:spacing w:before="240" w:after="0" w:line="240" w:lineRule="auto"/>
        <w:ind w:left="357" w:hanging="357"/>
        <w:rPr>
          <w:rFonts w:cs="Arial"/>
          <w:b/>
          <w:caps/>
          <w:color w:val="000000"/>
          <w:lang w:val="en-US"/>
        </w:rPr>
      </w:pPr>
      <w:r>
        <w:rPr>
          <w:b/>
          <w:bCs/>
          <w:caps/>
          <w:lang w:val="en-US"/>
        </w:rPr>
        <w:t>Recommended reading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B2CB5" w:rsidRPr="008E7CDB" w14:paraId="33F1D189" w14:textId="77777777" w:rsidTr="001F6B7A">
        <w:tc>
          <w:tcPr>
            <w:tcW w:w="5000" w:type="pct"/>
          </w:tcPr>
          <w:p w14:paraId="27E77545" w14:textId="71700AF1" w:rsidR="001C59E1" w:rsidRPr="001C59E1" w:rsidRDefault="001C59E1" w:rsidP="001C59E1">
            <w:pPr>
              <w:spacing w:after="0" w:line="240" w:lineRule="auto"/>
              <w:rPr>
                <w:rFonts w:cs="Arial"/>
                <w:i/>
                <w:color w:val="002060"/>
                <w:sz w:val="20"/>
                <w:szCs w:val="20"/>
                <w:lang w:val="en-US"/>
              </w:rPr>
            </w:pPr>
            <w:r w:rsidRPr="001C59E1">
              <w:rPr>
                <w:bCs/>
                <w:iCs/>
                <w:color w:val="002060"/>
                <w:sz w:val="20"/>
                <w:szCs w:val="20"/>
                <w:lang w:val="en-US" w:bidi="en-US"/>
              </w:rPr>
              <w:t>BOOKS IN GREEK:</w:t>
            </w:r>
          </w:p>
          <w:p w14:paraId="758AAB3C" w14:textId="3821BC90"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bidi="en-US"/>
              </w:rPr>
              <w:t>Μπουραντάς</w:t>
            </w:r>
            <w:proofErr w:type="spellEnd"/>
            <w:r w:rsidRPr="001C59E1">
              <w:rPr>
                <w:bCs/>
                <w:iCs/>
                <w:color w:val="002060"/>
                <w:sz w:val="20"/>
                <w:szCs w:val="20"/>
                <w:lang w:bidi="en-US"/>
              </w:rPr>
              <w:t xml:space="preserve">, Δ. (2015). Μάνατζμεντ (Β΄ Έκδοση).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 xml:space="preserve">α: </w:t>
            </w:r>
            <w:proofErr w:type="spellStart"/>
            <w:r w:rsidRPr="001C59E1">
              <w:rPr>
                <w:bCs/>
                <w:iCs/>
                <w:color w:val="002060"/>
                <w:sz w:val="20"/>
                <w:szCs w:val="20"/>
                <w:lang w:val="en-US" w:bidi="en-US"/>
              </w:rPr>
              <w:t>Εκδόσεις</w:t>
            </w:r>
            <w:proofErr w:type="spellEnd"/>
            <w:r w:rsidRPr="001C59E1">
              <w:rPr>
                <w:bCs/>
                <w:iCs/>
                <w:color w:val="002060"/>
                <w:sz w:val="20"/>
                <w:szCs w:val="20"/>
                <w:lang w:val="en-US" w:bidi="en-US"/>
              </w:rPr>
              <w:t xml:space="preserve"> Μπ</w:t>
            </w:r>
            <w:proofErr w:type="spellStart"/>
            <w:r w:rsidRPr="001C59E1">
              <w:rPr>
                <w:bCs/>
                <w:iCs/>
                <w:color w:val="002060"/>
                <w:sz w:val="20"/>
                <w:szCs w:val="20"/>
                <w:lang w:val="en-US" w:bidi="en-US"/>
              </w:rPr>
              <w:t>ένου</w:t>
            </w:r>
            <w:proofErr w:type="spellEnd"/>
            <w:r w:rsidRPr="001C59E1">
              <w:rPr>
                <w:bCs/>
                <w:iCs/>
                <w:color w:val="002060"/>
                <w:sz w:val="20"/>
                <w:szCs w:val="20"/>
                <w:lang w:val="en-US" w:bidi="en-US"/>
              </w:rPr>
              <w:t>.</w:t>
            </w:r>
          </w:p>
          <w:p w14:paraId="63D80E76" w14:textId="47A28FA9"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bidi="en-US"/>
              </w:rPr>
              <w:t>Μπουραντάς</w:t>
            </w:r>
            <w:proofErr w:type="spellEnd"/>
            <w:r w:rsidRPr="001C59E1">
              <w:rPr>
                <w:bCs/>
                <w:iCs/>
                <w:color w:val="002060"/>
                <w:sz w:val="20"/>
                <w:szCs w:val="20"/>
                <w:lang w:bidi="en-US"/>
              </w:rPr>
              <w:t xml:space="preserve">, Δ. (2015). Εισαγωγή στη Διοίκηση Επιχειρήσεων (Νέα Έκδοση).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 xml:space="preserve">α: </w:t>
            </w:r>
            <w:proofErr w:type="spellStart"/>
            <w:r w:rsidRPr="001C59E1">
              <w:rPr>
                <w:bCs/>
                <w:iCs/>
                <w:color w:val="002060"/>
                <w:sz w:val="20"/>
                <w:szCs w:val="20"/>
                <w:lang w:val="en-US" w:bidi="en-US"/>
              </w:rPr>
              <w:t>Εκδόσεις</w:t>
            </w:r>
            <w:proofErr w:type="spellEnd"/>
            <w:r w:rsidRPr="001C59E1">
              <w:rPr>
                <w:bCs/>
                <w:iCs/>
                <w:color w:val="002060"/>
                <w:sz w:val="20"/>
                <w:szCs w:val="20"/>
                <w:lang w:val="en-US" w:bidi="en-US"/>
              </w:rPr>
              <w:t xml:space="preserve"> Μπ</w:t>
            </w:r>
            <w:proofErr w:type="spellStart"/>
            <w:r w:rsidRPr="001C59E1">
              <w:rPr>
                <w:bCs/>
                <w:iCs/>
                <w:color w:val="002060"/>
                <w:sz w:val="20"/>
                <w:szCs w:val="20"/>
                <w:lang w:val="en-US" w:bidi="en-US"/>
              </w:rPr>
              <w:t>ένου</w:t>
            </w:r>
            <w:proofErr w:type="spellEnd"/>
            <w:r w:rsidRPr="001C59E1">
              <w:rPr>
                <w:bCs/>
                <w:iCs/>
                <w:color w:val="002060"/>
                <w:sz w:val="20"/>
                <w:szCs w:val="20"/>
                <w:lang w:val="en-US" w:bidi="en-US"/>
              </w:rPr>
              <w:t>.</w:t>
            </w:r>
          </w:p>
          <w:p w14:paraId="72AFB3D5" w14:textId="1C0C3013"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bidi="en-US"/>
              </w:rPr>
              <w:t>Σαρμανιώτης</w:t>
            </w:r>
            <w:proofErr w:type="spellEnd"/>
            <w:r w:rsidRPr="001C59E1">
              <w:rPr>
                <w:bCs/>
                <w:iCs/>
                <w:color w:val="002060"/>
                <w:sz w:val="20"/>
                <w:szCs w:val="20"/>
                <w:lang w:bidi="en-US"/>
              </w:rPr>
              <w:t xml:space="preserve">, Χ. (2019). Μάνατζμεντ - Μια ολοκληρωμένη προσέγγιση (Β΄ Έκδοση). </w:t>
            </w:r>
            <w:proofErr w:type="spellStart"/>
            <w:r w:rsidRPr="001C59E1">
              <w:rPr>
                <w:bCs/>
                <w:iCs/>
                <w:color w:val="002060"/>
                <w:sz w:val="20"/>
                <w:szCs w:val="20"/>
                <w:lang w:val="en-US" w:bidi="en-US"/>
              </w:rPr>
              <w:t>Εκδόσεις</w:t>
            </w:r>
            <w:proofErr w:type="spellEnd"/>
            <w:r w:rsidRPr="001C59E1">
              <w:rPr>
                <w:bCs/>
                <w:iCs/>
                <w:color w:val="002060"/>
                <w:sz w:val="20"/>
                <w:szCs w:val="20"/>
                <w:lang w:val="en-US" w:bidi="en-US"/>
              </w:rPr>
              <w:t xml:space="preserve"> </w:t>
            </w:r>
            <w:proofErr w:type="spellStart"/>
            <w:r w:rsidRPr="001C59E1">
              <w:rPr>
                <w:bCs/>
                <w:iCs/>
                <w:color w:val="002060"/>
                <w:sz w:val="20"/>
                <w:szCs w:val="20"/>
                <w:lang w:val="en-US" w:bidi="en-US"/>
              </w:rPr>
              <w:t>Ζυγός</w:t>
            </w:r>
            <w:proofErr w:type="spellEnd"/>
            <w:r w:rsidRPr="001C59E1">
              <w:rPr>
                <w:bCs/>
                <w:iCs/>
                <w:color w:val="002060"/>
                <w:sz w:val="20"/>
                <w:szCs w:val="20"/>
                <w:lang w:val="en-US" w:bidi="en-US"/>
              </w:rPr>
              <w:t>.</w:t>
            </w:r>
          </w:p>
          <w:p w14:paraId="5992F2F4" w14:textId="686FCD60"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bidi="en-US"/>
              </w:rPr>
              <w:t>Τζωρτζάκης</w:t>
            </w:r>
            <w:proofErr w:type="spellEnd"/>
            <w:r w:rsidRPr="001C59E1">
              <w:rPr>
                <w:bCs/>
                <w:iCs/>
                <w:color w:val="002060"/>
                <w:sz w:val="20"/>
                <w:szCs w:val="20"/>
                <w:lang w:bidi="en-US"/>
              </w:rPr>
              <w:t xml:space="preserve">, Κ. Μ. (2019.) Οργάνωση &amp; Διοίκηση [Το Μάνατζμεντ της Νέας Εποχής] (5η έκδοση).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 xml:space="preserve">α: </w:t>
            </w:r>
            <w:proofErr w:type="spellStart"/>
            <w:r w:rsidRPr="001C59E1">
              <w:rPr>
                <w:bCs/>
                <w:iCs/>
                <w:color w:val="002060"/>
                <w:sz w:val="20"/>
                <w:szCs w:val="20"/>
                <w:lang w:val="en-US" w:bidi="en-US"/>
              </w:rPr>
              <w:t>Rosili</w:t>
            </w:r>
            <w:proofErr w:type="spellEnd"/>
            <w:r w:rsidRPr="001C59E1">
              <w:rPr>
                <w:bCs/>
                <w:iCs/>
                <w:color w:val="002060"/>
                <w:sz w:val="20"/>
                <w:szCs w:val="20"/>
                <w:lang w:val="en-US" w:bidi="en-US"/>
              </w:rPr>
              <w:t>.</w:t>
            </w:r>
          </w:p>
          <w:p w14:paraId="757F6F27" w14:textId="275C683F"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bidi="en-US"/>
              </w:rPr>
              <w:t>Τσούρβακας</w:t>
            </w:r>
            <w:proofErr w:type="spellEnd"/>
            <w:r w:rsidRPr="001C59E1">
              <w:rPr>
                <w:bCs/>
                <w:iCs/>
                <w:color w:val="002060"/>
                <w:sz w:val="20"/>
                <w:szCs w:val="20"/>
                <w:lang w:bidi="en-US"/>
              </w:rPr>
              <w:t xml:space="preserve">, Γ. (2012). Μάνατζμεντ Επικοινωνιακών και Πολιτιστικών Οργανισμών. </w:t>
            </w:r>
            <w:r w:rsidRPr="001C59E1">
              <w:rPr>
                <w:bCs/>
                <w:iCs/>
                <w:color w:val="002060"/>
                <w:sz w:val="20"/>
                <w:szCs w:val="20"/>
                <w:lang w:val="en-US" w:bidi="en-US"/>
              </w:rPr>
              <w:t xml:space="preserve">University Studio Press - </w:t>
            </w:r>
            <w:proofErr w:type="spellStart"/>
            <w:r w:rsidRPr="001C59E1">
              <w:rPr>
                <w:bCs/>
                <w:iCs/>
                <w:color w:val="002060"/>
                <w:sz w:val="20"/>
                <w:szCs w:val="20"/>
                <w:lang w:val="en-US" w:bidi="en-US"/>
              </w:rPr>
              <w:t>Ανώνυμος</w:t>
            </w:r>
            <w:proofErr w:type="spellEnd"/>
            <w:r w:rsidRPr="001C59E1">
              <w:rPr>
                <w:bCs/>
                <w:iCs/>
                <w:color w:val="002060"/>
                <w:sz w:val="20"/>
                <w:szCs w:val="20"/>
                <w:lang w:val="en-US" w:bidi="en-US"/>
              </w:rPr>
              <w:t xml:space="preserve"> </w:t>
            </w:r>
            <w:proofErr w:type="spellStart"/>
            <w:r w:rsidRPr="001C59E1">
              <w:rPr>
                <w:bCs/>
                <w:iCs/>
                <w:color w:val="002060"/>
                <w:sz w:val="20"/>
                <w:szCs w:val="20"/>
                <w:lang w:val="en-US" w:bidi="en-US"/>
              </w:rPr>
              <w:t>Ετ</w:t>
            </w:r>
            <w:proofErr w:type="spellEnd"/>
            <w:r w:rsidRPr="001C59E1">
              <w:rPr>
                <w:bCs/>
                <w:iCs/>
                <w:color w:val="002060"/>
                <w:sz w:val="20"/>
                <w:szCs w:val="20"/>
                <w:lang w:val="en-US" w:bidi="en-US"/>
              </w:rPr>
              <w:t xml:space="preserve">αιρία </w:t>
            </w:r>
            <w:proofErr w:type="spellStart"/>
            <w:r w:rsidRPr="001C59E1">
              <w:rPr>
                <w:bCs/>
                <w:iCs/>
                <w:color w:val="002060"/>
                <w:sz w:val="20"/>
                <w:szCs w:val="20"/>
                <w:lang w:val="en-US" w:bidi="en-US"/>
              </w:rPr>
              <w:t>Γρ</w:t>
            </w:r>
            <w:proofErr w:type="spellEnd"/>
            <w:r w:rsidRPr="001C59E1">
              <w:rPr>
                <w:bCs/>
                <w:iCs/>
                <w:color w:val="002060"/>
                <w:sz w:val="20"/>
                <w:szCs w:val="20"/>
                <w:lang w:val="en-US" w:bidi="en-US"/>
              </w:rPr>
              <w:t xml:space="preserve">αφικών </w:t>
            </w:r>
            <w:proofErr w:type="spellStart"/>
            <w:r w:rsidRPr="001C59E1">
              <w:rPr>
                <w:bCs/>
                <w:iCs/>
                <w:color w:val="002060"/>
                <w:sz w:val="20"/>
                <w:szCs w:val="20"/>
                <w:lang w:val="en-US" w:bidi="en-US"/>
              </w:rPr>
              <w:t>Τεχνών</w:t>
            </w:r>
            <w:proofErr w:type="spellEnd"/>
            <w:r w:rsidRPr="001C59E1">
              <w:rPr>
                <w:bCs/>
                <w:iCs/>
                <w:color w:val="002060"/>
                <w:sz w:val="20"/>
                <w:szCs w:val="20"/>
                <w:lang w:val="en-US" w:bidi="en-US"/>
              </w:rPr>
              <w:t xml:space="preserve"> και </w:t>
            </w:r>
            <w:proofErr w:type="spellStart"/>
            <w:r w:rsidRPr="001C59E1">
              <w:rPr>
                <w:bCs/>
                <w:iCs/>
                <w:color w:val="002060"/>
                <w:sz w:val="20"/>
                <w:szCs w:val="20"/>
                <w:lang w:val="en-US" w:bidi="en-US"/>
              </w:rPr>
              <w:t>Εκδόσεων</w:t>
            </w:r>
            <w:proofErr w:type="spellEnd"/>
            <w:r w:rsidRPr="001C59E1">
              <w:rPr>
                <w:bCs/>
                <w:iCs/>
                <w:color w:val="002060"/>
                <w:sz w:val="20"/>
                <w:szCs w:val="20"/>
                <w:lang w:val="en-US" w:bidi="en-US"/>
              </w:rPr>
              <w:t>.</w:t>
            </w:r>
          </w:p>
          <w:p w14:paraId="34D81651" w14:textId="3056F45D" w:rsidR="001C59E1" w:rsidRPr="001C59E1" w:rsidRDefault="001C59E1" w:rsidP="001C59E1">
            <w:pPr>
              <w:numPr>
                <w:ilvl w:val="0"/>
                <w:numId w:val="2"/>
              </w:numPr>
              <w:spacing w:after="0" w:line="240" w:lineRule="auto"/>
              <w:rPr>
                <w:bCs/>
                <w:iCs/>
                <w:color w:val="002060"/>
                <w:sz w:val="20"/>
                <w:szCs w:val="20"/>
                <w:lang w:val="en-US" w:bidi="en-US"/>
              </w:rPr>
            </w:pPr>
            <w:proofErr w:type="spellStart"/>
            <w:r w:rsidRPr="001C59E1">
              <w:rPr>
                <w:bCs/>
                <w:iCs/>
                <w:color w:val="002060"/>
                <w:sz w:val="20"/>
                <w:szCs w:val="20"/>
                <w:lang w:val="en-US" w:bidi="en-US"/>
              </w:rPr>
              <w:t>Barabel</w:t>
            </w:r>
            <w:proofErr w:type="spellEnd"/>
            <w:r w:rsidRPr="001C59E1">
              <w:rPr>
                <w:bCs/>
                <w:iCs/>
                <w:color w:val="002060"/>
                <w:sz w:val="20"/>
                <w:szCs w:val="20"/>
                <w:lang w:bidi="en-US"/>
              </w:rPr>
              <w:t xml:space="preserve">, </w:t>
            </w:r>
            <w:r w:rsidRPr="001C59E1">
              <w:rPr>
                <w:bCs/>
                <w:iCs/>
                <w:color w:val="002060"/>
                <w:sz w:val="20"/>
                <w:szCs w:val="20"/>
                <w:lang w:val="en-US" w:bidi="en-US"/>
              </w:rPr>
              <w:t>M</w:t>
            </w:r>
            <w:r w:rsidRPr="001C59E1">
              <w:rPr>
                <w:bCs/>
                <w:iCs/>
                <w:color w:val="002060"/>
                <w:sz w:val="20"/>
                <w:szCs w:val="20"/>
                <w:lang w:bidi="en-US"/>
              </w:rPr>
              <w:t xml:space="preserve">. &amp; </w:t>
            </w:r>
            <w:r w:rsidRPr="001C59E1">
              <w:rPr>
                <w:bCs/>
                <w:iCs/>
                <w:color w:val="002060"/>
                <w:sz w:val="20"/>
                <w:szCs w:val="20"/>
                <w:lang w:val="en-US" w:bidi="en-US"/>
              </w:rPr>
              <w:t>Meier</w:t>
            </w:r>
            <w:r w:rsidRPr="001C59E1">
              <w:rPr>
                <w:bCs/>
                <w:iCs/>
                <w:color w:val="002060"/>
                <w:sz w:val="20"/>
                <w:szCs w:val="20"/>
                <w:lang w:bidi="en-US"/>
              </w:rPr>
              <w:t xml:space="preserve">, </w:t>
            </w:r>
            <w:r w:rsidRPr="001C59E1">
              <w:rPr>
                <w:bCs/>
                <w:iCs/>
                <w:color w:val="002060"/>
                <w:sz w:val="20"/>
                <w:szCs w:val="20"/>
                <w:lang w:val="en-US" w:bidi="en-US"/>
              </w:rPr>
              <w:t>O</w:t>
            </w:r>
            <w:r w:rsidRPr="001C59E1">
              <w:rPr>
                <w:bCs/>
                <w:iCs/>
                <w:color w:val="002060"/>
                <w:sz w:val="20"/>
                <w:szCs w:val="20"/>
                <w:lang w:bidi="en-US"/>
              </w:rPr>
              <w:t xml:space="preserve">. (2020). Μάνατζμεντ: Οργάνωση και Διαχείριση της Επιχείρησης στην Ψηφιακή Εποχή. </w:t>
            </w:r>
            <w:proofErr w:type="spellStart"/>
            <w:r w:rsidRPr="001C59E1">
              <w:rPr>
                <w:bCs/>
                <w:iCs/>
                <w:color w:val="002060"/>
                <w:sz w:val="20"/>
                <w:szCs w:val="20"/>
                <w:lang w:val="en-US" w:bidi="en-US"/>
              </w:rPr>
              <w:t>Μετάφρ</w:t>
            </w:r>
            <w:proofErr w:type="spellEnd"/>
            <w:r w:rsidRPr="001C59E1">
              <w:rPr>
                <w:bCs/>
                <w:iCs/>
                <w:color w:val="002060"/>
                <w:sz w:val="20"/>
                <w:szCs w:val="20"/>
                <w:lang w:val="en-US" w:bidi="en-US"/>
              </w:rPr>
              <w:t xml:space="preserve">αση Ν. </w:t>
            </w:r>
            <w:proofErr w:type="spellStart"/>
            <w:r w:rsidRPr="001C59E1">
              <w:rPr>
                <w:bCs/>
                <w:iCs/>
                <w:color w:val="002060"/>
                <w:sz w:val="20"/>
                <w:szCs w:val="20"/>
                <w:lang w:val="en-US" w:bidi="en-US"/>
              </w:rPr>
              <w:t>Ζιώγ</w:t>
            </w:r>
            <w:proofErr w:type="spellEnd"/>
            <w:r w:rsidRPr="001C59E1">
              <w:rPr>
                <w:bCs/>
                <w:iCs/>
                <w:color w:val="002060"/>
                <w:sz w:val="20"/>
                <w:szCs w:val="20"/>
                <w:lang w:val="en-US" w:bidi="en-US"/>
              </w:rPr>
              <w:t xml:space="preserve">ας.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 xml:space="preserve">α: </w:t>
            </w:r>
            <w:proofErr w:type="spellStart"/>
            <w:r w:rsidRPr="001C59E1">
              <w:rPr>
                <w:bCs/>
                <w:iCs/>
                <w:color w:val="002060"/>
                <w:sz w:val="20"/>
                <w:szCs w:val="20"/>
                <w:lang w:val="en-US" w:bidi="en-US"/>
              </w:rPr>
              <w:t>Εκδόσεις</w:t>
            </w:r>
            <w:proofErr w:type="spellEnd"/>
            <w:r w:rsidRPr="001C59E1">
              <w:rPr>
                <w:bCs/>
                <w:iCs/>
                <w:color w:val="002060"/>
                <w:sz w:val="20"/>
                <w:szCs w:val="20"/>
                <w:lang w:val="en-US" w:bidi="en-US"/>
              </w:rPr>
              <w:t xml:space="preserve"> </w:t>
            </w:r>
            <w:proofErr w:type="spellStart"/>
            <w:r w:rsidRPr="001C59E1">
              <w:rPr>
                <w:bCs/>
                <w:iCs/>
                <w:color w:val="002060"/>
                <w:sz w:val="20"/>
                <w:szCs w:val="20"/>
                <w:lang w:val="en-US" w:bidi="en-US"/>
              </w:rPr>
              <w:t>Προ</w:t>
            </w:r>
            <w:proofErr w:type="spellEnd"/>
            <w:r w:rsidRPr="001C59E1">
              <w:rPr>
                <w:bCs/>
                <w:iCs/>
                <w:color w:val="002060"/>
                <w:sz w:val="20"/>
                <w:szCs w:val="20"/>
                <w:lang w:val="en-US" w:bidi="en-US"/>
              </w:rPr>
              <w:t>πομπός Ι.Κ.</w:t>
            </w:r>
          </w:p>
          <w:p w14:paraId="60DCF1AC" w14:textId="1C9E9A41"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 xml:space="preserve">Bateman, T. S., Snell, S. A. &amp; Konopaske, R. (2021). </w:t>
            </w:r>
            <w:r w:rsidRPr="001C59E1">
              <w:rPr>
                <w:bCs/>
                <w:iCs/>
                <w:color w:val="002060"/>
                <w:sz w:val="20"/>
                <w:szCs w:val="20"/>
                <w:lang w:bidi="en-US"/>
              </w:rPr>
              <w:t xml:space="preserve">Διοίκηση Επιχειρήσεων: Ηγεσία &amp; Συνεργασία σε έναν Ανταγωνιστικό Κόσμο. </w:t>
            </w:r>
            <w:proofErr w:type="spellStart"/>
            <w:r w:rsidRPr="001C59E1">
              <w:rPr>
                <w:bCs/>
                <w:iCs/>
                <w:color w:val="002060"/>
                <w:sz w:val="20"/>
                <w:szCs w:val="20"/>
                <w:lang w:val="en-US" w:bidi="en-US"/>
              </w:rPr>
              <w:t>Θεσσ</w:t>
            </w:r>
            <w:proofErr w:type="spellEnd"/>
            <w:r w:rsidRPr="001C59E1">
              <w:rPr>
                <w:bCs/>
                <w:iCs/>
                <w:color w:val="002060"/>
                <w:sz w:val="20"/>
                <w:szCs w:val="20"/>
                <w:lang w:val="en-US" w:bidi="en-US"/>
              </w:rPr>
              <w:t xml:space="preserve">αλονίκη: </w:t>
            </w:r>
            <w:proofErr w:type="spellStart"/>
            <w:r w:rsidRPr="001C59E1">
              <w:rPr>
                <w:bCs/>
                <w:iCs/>
                <w:color w:val="002060"/>
                <w:sz w:val="20"/>
                <w:szCs w:val="20"/>
                <w:lang w:val="en-US" w:bidi="en-US"/>
              </w:rPr>
              <w:t>Eκδόσεις</w:t>
            </w:r>
            <w:proofErr w:type="spellEnd"/>
            <w:r w:rsidRPr="001C59E1">
              <w:rPr>
                <w:bCs/>
                <w:iCs/>
                <w:color w:val="002060"/>
                <w:sz w:val="20"/>
                <w:szCs w:val="20"/>
                <w:lang w:val="en-US" w:bidi="en-US"/>
              </w:rPr>
              <w:t xml:space="preserve"> </w:t>
            </w:r>
            <w:proofErr w:type="spellStart"/>
            <w:r w:rsidRPr="001C59E1">
              <w:rPr>
                <w:bCs/>
                <w:iCs/>
                <w:color w:val="002060"/>
                <w:sz w:val="20"/>
                <w:szCs w:val="20"/>
                <w:lang w:val="en-US" w:bidi="en-US"/>
              </w:rPr>
              <w:t>Τζιόλ</w:t>
            </w:r>
            <w:proofErr w:type="spellEnd"/>
            <w:r w:rsidRPr="001C59E1">
              <w:rPr>
                <w:bCs/>
                <w:iCs/>
                <w:color w:val="002060"/>
                <w:sz w:val="20"/>
                <w:szCs w:val="20"/>
                <w:lang w:val="en-US" w:bidi="en-US"/>
              </w:rPr>
              <w:t xml:space="preserve">α. </w:t>
            </w:r>
          </w:p>
          <w:p w14:paraId="40878DEE" w14:textId="53833CCE"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Kinicki</w:t>
            </w:r>
            <w:r w:rsidRPr="001C59E1">
              <w:rPr>
                <w:bCs/>
                <w:iCs/>
                <w:color w:val="002060"/>
                <w:sz w:val="20"/>
                <w:szCs w:val="20"/>
                <w:lang w:bidi="en-US"/>
              </w:rPr>
              <w:t xml:space="preserve">, </w:t>
            </w:r>
            <w:r w:rsidRPr="001C59E1">
              <w:rPr>
                <w:bCs/>
                <w:iCs/>
                <w:color w:val="002060"/>
                <w:sz w:val="20"/>
                <w:szCs w:val="20"/>
                <w:lang w:val="en-US" w:bidi="en-US"/>
              </w:rPr>
              <w:t>A</w:t>
            </w:r>
            <w:r w:rsidRPr="001C59E1">
              <w:rPr>
                <w:bCs/>
                <w:iCs/>
                <w:color w:val="002060"/>
                <w:sz w:val="20"/>
                <w:szCs w:val="20"/>
                <w:lang w:bidi="en-US"/>
              </w:rPr>
              <w:t xml:space="preserve">. &amp; </w:t>
            </w:r>
            <w:r w:rsidRPr="001C59E1">
              <w:rPr>
                <w:bCs/>
                <w:iCs/>
                <w:color w:val="002060"/>
                <w:sz w:val="20"/>
                <w:szCs w:val="20"/>
                <w:lang w:val="en-US" w:bidi="en-US"/>
              </w:rPr>
              <w:t>Williams</w:t>
            </w:r>
            <w:r w:rsidRPr="001C59E1">
              <w:rPr>
                <w:bCs/>
                <w:iCs/>
                <w:color w:val="002060"/>
                <w:sz w:val="20"/>
                <w:szCs w:val="20"/>
                <w:lang w:bidi="en-US"/>
              </w:rPr>
              <w:t xml:space="preserve">, </w:t>
            </w:r>
            <w:r w:rsidRPr="001C59E1">
              <w:rPr>
                <w:bCs/>
                <w:iCs/>
                <w:color w:val="002060"/>
                <w:sz w:val="20"/>
                <w:szCs w:val="20"/>
                <w:lang w:val="en-US" w:bidi="en-US"/>
              </w:rPr>
              <w:t>B</w:t>
            </w:r>
            <w:r w:rsidRPr="001C59E1">
              <w:rPr>
                <w:bCs/>
                <w:iCs/>
                <w:color w:val="002060"/>
                <w:sz w:val="20"/>
                <w:szCs w:val="20"/>
                <w:lang w:bidi="en-US"/>
              </w:rPr>
              <w:t xml:space="preserve">. (2017). Διοίκηση Επιχειρήσεων. </w:t>
            </w:r>
            <w:proofErr w:type="spellStart"/>
            <w:r w:rsidRPr="001C59E1">
              <w:rPr>
                <w:bCs/>
                <w:iCs/>
                <w:color w:val="002060"/>
                <w:sz w:val="20"/>
                <w:szCs w:val="20"/>
                <w:lang w:val="en-US" w:bidi="en-US"/>
              </w:rPr>
              <w:t>Εκδόσεις</w:t>
            </w:r>
            <w:proofErr w:type="spellEnd"/>
            <w:r w:rsidRPr="001C59E1">
              <w:rPr>
                <w:bCs/>
                <w:iCs/>
                <w:color w:val="002060"/>
                <w:sz w:val="20"/>
                <w:szCs w:val="20"/>
                <w:lang w:val="en-US" w:bidi="en-US"/>
              </w:rPr>
              <w:t xml:space="preserve"> Επ</w:t>
            </w:r>
            <w:proofErr w:type="spellStart"/>
            <w:r w:rsidRPr="001C59E1">
              <w:rPr>
                <w:bCs/>
                <w:iCs/>
                <w:color w:val="002060"/>
                <w:sz w:val="20"/>
                <w:szCs w:val="20"/>
                <w:lang w:val="en-US" w:bidi="en-US"/>
              </w:rPr>
              <w:t>ίκεντρο</w:t>
            </w:r>
            <w:proofErr w:type="spellEnd"/>
            <w:r w:rsidRPr="001C59E1">
              <w:rPr>
                <w:bCs/>
                <w:iCs/>
                <w:color w:val="002060"/>
                <w:sz w:val="20"/>
                <w:szCs w:val="20"/>
                <w:lang w:val="en-US" w:bidi="en-US"/>
              </w:rPr>
              <w:t xml:space="preserve"> Α.Ε.</w:t>
            </w:r>
          </w:p>
          <w:p w14:paraId="691F2A22" w14:textId="6BFAEA56"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Morgan</w:t>
            </w:r>
            <w:r w:rsidRPr="001C59E1">
              <w:rPr>
                <w:bCs/>
                <w:iCs/>
                <w:color w:val="002060"/>
                <w:sz w:val="20"/>
                <w:szCs w:val="20"/>
                <w:lang w:bidi="en-US"/>
              </w:rPr>
              <w:t xml:space="preserve">, </w:t>
            </w:r>
            <w:r w:rsidRPr="001C59E1">
              <w:rPr>
                <w:bCs/>
                <w:iCs/>
                <w:color w:val="002060"/>
                <w:sz w:val="20"/>
                <w:szCs w:val="20"/>
                <w:lang w:val="en-US" w:bidi="en-US"/>
              </w:rPr>
              <w:t>G</w:t>
            </w:r>
            <w:r w:rsidRPr="001C59E1">
              <w:rPr>
                <w:bCs/>
                <w:iCs/>
                <w:color w:val="002060"/>
                <w:sz w:val="20"/>
                <w:szCs w:val="20"/>
                <w:lang w:bidi="en-US"/>
              </w:rPr>
              <w:t xml:space="preserve">. (2002). Οι Όψεις της Οργάνωσης: Εισαγωγή στη Θεωρία Οργανώσεων.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α Κα</w:t>
            </w:r>
            <w:proofErr w:type="spellStart"/>
            <w:r w:rsidRPr="001C59E1">
              <w:rPr>
                <w:bCs/>
                <w:iCs/>
                <w:color w:val="002060"/>
                <w:sz w:val="20"/>
                <w:szCs w:val="20"/>
                <w:lang w:val="en-US" w:bidi="en-US"/>
              </w:rPr>
              <w:t>στ</w:t>
            </w:r>
            <w:proofErr w:type="spellEnd"/>
            <w:r w:rsidRPr="001C59E1">
              <w:rPr>
                <w:bCs/>
                <w:iCs/>
                <w:color w:val="002060"/>
                <w:sz w:val="20"/>
                <w:szCs w:val="20"/>
                <w:lang w:val="en-US" w:bidi="en-US"/>
              </w:rPr>
              <w:t>ανιώτη.</w:t>
            </w:r>
          </w:p>
          <w:p w14:paraId="6BA04366" w14:textId="79A6E27F"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Northouse</w:t>
            </w:r>
            <w:r w:rsidRPr="001C59E1">
              <w:rPr>
                <w:bCs/>
                <w:iCs/>
                <w:color w:val="002060"/>
                <w:sz w:val="20"/>
                <w:szCs w:val="20"/>
                <w:lang w:bidi="en-US"/>
              </w:rPr>
              <w:t xml:space="preserve">, </w:t>
            </w:r>
            <w:r w:rsidRPr="001C59E1">
              <w:rPr>
                <w:bCs/>
                <w:iCs/>
                <w:color w:val="002060"/>
                <w:sz w:val="20"/>
                <w:szCs w:val="20"/>
                <w:lang w:val="en-US" w:bidi="en-US"/>
              </w:rPr>
              <w:t>G</w:t>
            </w:r>
            <w:r w:rsidRPr="001C59E1">
              <w:rPr>
                <w:bCs/>
                <w:iCs/>
                <w:color w:val="002060"/>
                <w:sz w:val="20"/>
                <w:szCs w:val="20"/>
                <w:lang w:bidi="en-US"/>
              </w:rPr>
              <w:t xml:space="preserve">. </w:t>
            </w:r>
            <w:r w:rsidRPr="001C59E1">
              <w:rPr>
                <w:bCs/>
                <w:iCs/>
                <w:color w:val="002060"/>
                <w:sz w:val="20"/>
                <w:szCs w:val="20"/>
                <w:lang w:val="en-US" w:bidi="en-US"/>
              </w:rPr>
              <w:t>P</w:t>
            </w:r>
            <w:r w:rsidRPr="001C59E1">
              <w:rPr>
                <w:bCs/>
                <w:iCs/>
                <w:color w:val="002060"/>
                <w:sz w:val="20"/>
                <w:szCs w:val="20"/>
                <w:lang w:bidi="en-US"/>
              </w:rPr>
              <w:t xml:space="preserve">. (2019). Ηγεσία: Θεωρία και Πράξη (8η Έκδοση). </w:t>
            </w:r>
            <w:r w:rsidRPr="008E7CDB">
              <w:rPr>
                <w:bCs/>
                <w:iCs/>
                <w:color w:val="002060"/>
                <w:sz w:val="20"/>
                <w:szCs w:val="20"/>
                <w:lang w:bidi="en-US"/>
              </w:rPr>
              <w:t xml:space="preserve">Μετάφραση Β. </w:t>
            </w:r>
            <w:proofErr w:type="spellStart"/>
            <w:r w:rsidRPr="008E7CDB">
              <w:rPr>
                <w:bCs/>
                <w:iCs/>
                <w:color w:val="002060"/>
                <w:sz w:val="20"/>
                <w:szCs w:val="20"/>
                <w:lang w:bidi="en-US"/>
              </w:rPr>
              <w:t>Νταλιάνη</w:t>
            </w:r>
            <w:proofErr w:type="spellEnd"/>
            <w:r w:rsidRPr="008E7CDB">
              <w:rPr>
                <w:bCs/>
                <w:iCs/>
                <w:color w:val="002060"/>
                <w:sz w:val="20"/>
                <w:szCs w:val="20"/>
                <w:lang w:bidi="en-US"/>
              </w:rPr>
              <w:t xml:space="preserve">, Δ. </w:t>
            </w:r>
            <w:proofErr w:type="spellStart"/>
            <w:r w:rsidRPr="008E7CDB">
              <w:rPr>
                <w:bCs/>
                <w:iCs/>
                <w:color w:val="002060"/>
                <w:sz w:val="20"/>
                <w:szCs w:val="20"/>
                <w:lang w:bidi="en-US"/>
              </w:rPr>
              <w:t>Καπράνου</w:t>
            </w:r>
            <w:proofErr w:type="spellEnd"/>
            <w:r w:rsidRPr="008E7CDB">
              <w:rPr>
                <w:bCs/>
                <w:iCs/>
                <w:color w:val="002060"/>
                <w:sz w:val="20"/>
                <w:szCs w:val="20"/>
                <w:lang w:bidi="en-US"/>
              </w:rPr>
              <w:t xml:space="preserve">, Ρ. </w:t>
            </w:r>
            <w:proofErr w:type="spellStart"/>
            <w:r w:rsidRPr="008E7CDB">
              <w:rPr>
                <w:bCs/>
                <w:iCs/>
                <w:color w:val="002060"/>
                <w:sz w:val="20"/>
                <w:szCs w:val="20"/>
                <w:lang w:bidi="en-US"/>
              </w:rPr>
              <w:t>Σινοπούλου</w:t>
            </w:r>
            <w:proofErr w:type="spellEnd"/>
            <w:r w:rsidRPr="008E7CDB">
              <w:rPr>
                <w:bCs/>
                <w:iCs/>
                <w:color w:val="002060"/>
                <w:sz w:val="20"/>
                <w:szCs w:val="20"/>
                <w:lang w:bidi="en-US"/>
              </w:rPr>
              <w:t xml:space="preserve">. </w:t>
            </w:r>
            <w:proofErr w:type="spellStart"/>
            <w:r w:rsidRPr="001C59E1">
              <w:rPr>
                <w:bCs/>
                <w:iCs/>
                <w:color w:val="002060"/>
                <w:sz w:val="20"/>
                <w:szCs w:val="20"/>
                <w:lang w:val="en-US" w:bidi="en-US"/>
              </w:rPr>
              <w:t>Αθήν</w:t>
            </w:r>
            <w:proofErr w:type="spellEnd"/>
            <w:r w:rsidRPr="001C59E1">
              <w:rPr>
                <w:bCs/>
                <w:iCs/>
                <w:color w:val="002060"/>
                <w:sz w:val="20"/>
                <w:szCs w:val="20"/>
                <w:lang w:val="en-US" w:bidi="en-US"/>
              </w:rPr>
              <w:t>α: Παπα</w:t>
            </w:r>
            <w:proofErr w:type="spellStart"/>
            <w:r w:rsidRPr="001C59E1">
              <w:rPr>
                <w:bCs/>
                <w:iCs/>
                <w:color w:val="002060"/>
                <w:sz w:val="20"/>
                <w:szCs w:val="20"/>
                <w:lang w:val="en-US" w:bidi="en-US"/>
              </w:rPr>
              <w:t>σωτηρίου</w:t>
            </w:r>
            <w:proofErr w:type="spellEnd"/>
            <w:r w:rsidRPr="001C59E1">
              <w:rPr>
                <w:bCs/>
                <w:iCs/>
                <w:color w:val="002060"/>
                <w:sz w:val="20"/>
                <w:szCs w:val="20"/>
                <w:lang w:val="en-US" w:bidi="en-US"/>
              </w:rPr>
              <w:t>.</w:t>
            </w:r>
          </w:p>
          <w:p w14:paraId="7E469337" w14:textId="6FEF4346"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Robbins</w:t>
            </w:r>
            <w:r w:rsidRPr="001C59E1">
              <w:rPr>
                <w:bCs/>
                <w:iCs/>
                <w:color w:val="002060"/>
                <w:sz w:val="20"/>
                <w:szCs w:val="20"/>
                <w:lang w:bidi="en-US"/>
              </w:rPr>
              <w:t xml:space="preserve"> </w:t>
            </w:r>
            <w:r w:rsidRPr="001C59E1">
              <w:rPr>
                <w:bCs/>
                <w:iCs/>
                <w:color w:val="002060"/>
                <w:sz w:val="20"/>
                <w:szCs w:val="20"/>
                <w:lang w:val="en-US" w:bidi="en-US"/>
              </w:rPr>
              <w:t>S</w:t>
            </w:r>
            <w:r w:rsidRPr="001C59E1">
              <w:rPr>
                <w:bCs/>
                <w:iCs/>
                <w:color w:val="002060"/>
                <w:sz w:val="20"/>
                <w:szCs w:val="20"/>
                <w:lang w:bidi="en-US"/>
              </w:rPr>
              <w:t xml:space="preserve">., </w:t>
            </w:r>
            <w:proofErr w:type="spellStart"/>
            <w:r w:rsidRPr="001C59E1">
              <w:rPr>
                <w:bCs/>
                <w:iCs/>
                <w:color w:val="002060"/>
                <w:sz w:val="20"/>
                <w:szCs w:val="20"/>
                <w:lang w:val="en-US" w:bidi="en-US"/>
              </w:rPr>
              <w:t>Decenzo</w:t>
            </w:r>
            <w:proofErr w:type="spellEnd"/>
            <w:r w:rsidRPr="001C59E1">
              <w:rPr>
                <w:bCs/>
                <w:iCs/>
                <w:color w:val="002060"/>
                <w:sz w:val="20"/>
                <w:szCs w:val="20"/>
                <w:lang w:bidi="en-US"/>
              </w:rPr>
              <w:t xml:space="preserve"> </w:t>
            </w:r>
            <w:r w:rsidRPr="001C59E1">
              <w:rPr>
                <w:bCs/>
                <w:iCs/>
                <w:color w:val="002060"/>
                <w:sz w:val="20"/>
                <w:szCs w:val="20"/>
                <w:lang w:val="en-US" w:bidi="en-US"/>
              </w:rPr>
              <w:t>D</w:t>
            </w:r>
            <w:r w:rsidRPr="001C59E1">
              <w:rPr>
                <w:bCs/>
                <w:iCs/>
                <w:color w:val="002060"/>
                <w:sz w:val="20"/>
                <w:szCs w:val="20"/>
                <w:lang w:bidi="en-US"/>
              </w:rPr>
              <w:t xml:space="preserve">. &amp; </w:t>
            </w:r>
            <w:r w:rsidRPr="001C59E1">
              <w:rPr>
                <w:bCs/>
                <w:iCs/>
                <w:color w:val="002060"/>
                <w:sz w:val="20"/>
                <w:szCs w:val="20"/>
                <w:lang w:val="en-US" w:bidi="en-US"/>
              </w:rPr>
              <w:t>Coulter</w:t>
            </w:r>
            <w:r w:rsidRPr="001C59E1">
              <w:rPr>
                <w:bCs/>
                <w:iCs/>
                <w:color w:val="002060"/>
                <w:sz w:val="20"/>
                <w:szCs w:val="20"/>
                <w:lang w:bidi="en-US"/>
              </w:rPr>
              <w:t xml:space="preserve"> </w:t>
            </w:r>
            <w:r w:rsidRPr="001C59E1">
              <w:rPr>
                <w:bCs/>
                <w:iCs/>
                <w:color w:val="002060"/>
                <w:sz w:val="20"/>
                <w:szCs w:val="20"/>
                <w:lang w:val="en-US" w:bidi="en-US"/>
              </w:rPr>
              <w:t>M</w:t>
            </w:r>
            <w:r w:rsidRPr="001C59E1">
              <w:rPr>
                <w:bCs/>
                <w:iCs/>
                <w:color w:val="002060"/>
                <w:sz w:val="20"/>
                <w:szCs w:val="20"/>
                <w:lang w:bidi="en-US"/>
              </w:rPr>
              <w:t xml:space="preserve">. (2017). Διοίκηση Επιχειρήσεων (2η Έκδοση). </w:t>
            </w:r>
            <w:r w:rsidRPr="001C59E1">
              <w:rPr>
                <w:bCs/>
                <w:iCs/>
                <w:color w:val="002060"/>
                <w:sz w:val="20"/>
                <w:szCs w:val="20"/>
                <w:lang w:val="en-US" w:bidi="en-US"/>
              </w:rPr>
              <w:t>ΕΚΔΟΣΕΙΣ ΚΡΙΤΙΚΗ ΑΕ.</w:t>
            </w:r>
          </w:p>
          <w:p w14:paraId="748AAC39" w14:textId="77777777" w:rsidR="001C59E1" w:rsidRPr="001C59E1" w:rsidRDefault="001C59E1" w:rsidP="001C59E1">
            <w:pPr>
              <w:spacing w:after="0" w:line="240" w:lineRule="auto"/>
              <w:ind w:left="720"/>
              <w:rPr>
                <w:bCs/>
                <w:iCs/>
                <w:color w:val="002060"/>
                <w:sz w:val="20"/>
                <w:szCs w:val="20"/>
                <w:lang w:val="en-US" w:bidi="en-US"/>
              </w:rPr>
            </w:pPr>
          </w:p>
          <w:p w14:paraId="72DAF7D7" w14:textId="1216C98E" w:rsidR="001C59E1" w:rsidRDefault="001C59E1" w:rsidP="001C59E1">
            <w:pPr>
              <w:spacing w:after="0" w:line="240" w:lineRule="auto"/>
              <w:rPr>
                <w:bCs/>
                <w:iCs/>
                <w:color w:val="002060"/>
                <w:sz w:val="20"/>
                <w:szCs w:val="20"/>
                <w:lang w:val="en-US" w:bidi="en-US"/>
              </w:rPr>
            </w:pPr>
            <w:r>
              <w:rPr>
                <w:bCs/>
                <w:iCs/>
                <w:color w:val="002060"/>
                <w:sz w:val="20"/>
                <w:szCs w:val="20"/>
                <w:lang w:val="en-US" w:bidi="en-US"/>
              </w:rPr>
              <w:t>BOOKS IN ENGLISH</w:t>
            </w:r>
          </w:p>
          <w:p w14:paraId="173041EE" w14:textId="35B4C449"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Drucker, P. (2012). The Practice of Management. London: Routledge.</w:t>
            </w:r>
          </w:p>
          <w:p w14:paraId="01AF29FA" w14:textId="023D36BE"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lastRenderedPageBreak/>
              <w:t xml:space="preserve">Lowe, G. F. &amp; Brown, C. (Eds.). (2015). Managing Media Firms and Industries: </w:t>
            </w:r>
            <w:proofErr w:type="spellStart"/>
            <w:r w:rsidRPr="001C59E1">
              <w:rPr>
                <w:bCs/>
                <w:iCs/>
                <w:color w:val="002060"/>
                <w:sz w:val="20"/>
                <w:szCs w:val="20"/>
                <w:lang w:val="en-US" w:bidi="en-US"/>
              </w:rPr>
              <w:t>Whats</w:t>
            </w:r>
            <w:proofErr w:type="spellEnd"/>
            <w:r w:rsidRPr="001C59E1">
              <w:rPr>
                <w:bCs/>
                <w:iCs/>
                <w:color w:val="002060"/>
                <w:sz w:val="20"/>
                <w:szCs w:val="20"/>
                <w:lang w:val="en-US" w:bidi="en-US"/>
              </w:rPr>
              <w:t xml:space="preserve"> So Special about Media </w:t>
            </w:r>
            <w:proofErr w:type="gramStart"/>
            <w:r w:rsidRPr="001C59E1">
              <w:rPr>
                <w:bCs/>
                <w:iCs/>
                <w:color w:val="002060"/>
                <w:sz w:val="20"/>
                <w:szCs w:val="20"/>
                <w:lang w:val="en-US" w:bidi="en-US"/>
              </w:rPr>
              <w:t>Management?.</w:t>
            </w:r>
            <w:proofErr w:type="gramEnd"/>
            <w:r w:rsidRPr="001C59E1">
              <w:rPr>
                <w:bCs/>
                <w:iCs/>
                <w:color w:val="002060"/>
                <w:sz w:val="20"/>
                <w:szCs w:val="20"/>
                <w:lang w:val="en-US" w:bidi="en-US"/>
              </w:rPr>
              <w:t xml:space="preserve"> Springer.</w:t>
            </w:r>
          </w:p>
          <w:p w14:paraId="18BF566E" w14:textId="08646836"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Daft, R. L., &amp; Marcic, D. (2016). Understanding management (10th Edition). Cengage Learning.</w:t>
            </w:r>
          </w:p>
          <w:p w14:paraId="240E3780" w14:textId="60953F67"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Snell, S., Bateman, T., &amp; Konopaske, R. (2015). M: Management. McGraw-Hill Higher Education.</w:t>
            </w:r>
          </w:p>
          <w:p w14:paraId="5073ED76" w14:textId="320096CE"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Rothaermel, F. (2013), Strategic Management, Concepts and Cases, McGraw Hill.</w:t>
            </w:r>
          </w:p>
          <w:p w14:paraId="0A69980B" w14:textId="30F680F8"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David, F.R. (2007), Strategic Management: Concepts and Cases, Prentice Hall.</w:t>
            </w:r>
          </w:p>
          <w:p w14:paraId="1CB6C918" w14:textId="318F0972"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 xml:space="preserve">Montana, P. J., &amp; </w:t>
            </w:r>
            <w:proofErr w:type="spellStart"/>
            <w:r w:rsidRPr="001C59E1">
              <w:rPr>
                <w:bCs/>
                <w:iCs/>
                <w:color w:val="002060"/>
                <w:sz w:val="20"/>
                <w:szCs w:val="20"/>
                <w:lang w:val="en-US" w:bidi="en-US"/>
              </w:rPr>
              <w:t>Charnov</w:t>
            </w:r>
            <w:proofErr w:type="spellEnd"/>
            <w:r w:rsidRPr="001C59E1">
              <w:rPr>
                <w:bCs/>
                <w:iCs/>
                <w:color w:val="002060"/>
                <w:sz w:val="20"/>
                <w:szCs w:val="20"/>
                <w:lang w:val="en-US" w:bidi="en-US"/>
              </w:rPr>
              <w:t>, B. H. (2008), Management, New York, Barron's Educational Series. Inc.</w:t>
            </w:r>
          </w:p>
          <w:p w14:paraId="2B4D61FB" w14:textId="1C7B204B"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Schermerhorn, J. (2011), Introduction to Management, Wiley.</w:t>
            </w:r>
          </w:p>
          <w:p w14:paraId="52B49FDE" w14:textId="25E9024F"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Mullins, L. J. (2007), Management and Organizational Behaviour, Pearson Education.</w:t>
            </w:r>
          </w:p>
          <w:p w14:paraId="7665DEA3" w14:textId="63391DBD"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Albarran, A., Mierzejewska, B., &amp; Jung, J. (Eds.). (2006). Handbook of media management and economics. Routledge.</w:t>
            </w:r>
          </w:p>
          <w:p w14:paraId="3D1B0EFF" w14:textId="4BFD343D" w:rsidR="001C59E1" w:rsidRPr="001C59E1"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 xml:space="preserve">Aris, A., &amp; </w:t>
            </w:r>
            <w:proofErr w:type="spellStart"/>
            <w:r w:rsidRPr="001C59E1">
              <w:rPr>
                <w:bCs/>
                <w:iCs/>
                <w:color w:val="002060"/>
                <w:sz w:val="20"/>
                <w:szCs w:val="20"/>
                <w:lang w:val="en-US" w:bidi="en-US"/>
              </w:rPr>
              <w:t>Bughin</w:t>
            </w:r>
            <w:proofErr w:type="spellEnd"/>
            <w:r w:rsidRPr="001C59E1">
              <w:rPr>
                <w:bCs/>
                <w:iCs/>
                <w:color w:val="002060"/>
                <w:sz w:val="20"/>
                <w:szCs w:val="20"/>
                <w:lang w:val="en-US" w:bidi="en-US"/>
              </w:rPr>
              <w:t>, J. (2005). Managing media companies: Harnessing creative value. Chichester: John Wiley &amp; Sons.</w:t>
            </w:r>
          </w:p>
          <w:p w14:paraId="22E8E3EC" w14:textId="1C5A1B61" w:rsidR="002B2CB5" w:rsidRDefault="001C59E1" w:rsidP="001C59E1">
            <w:pPr>
              <w:numPr>
                <w:ilvl w:val="0"/>
                <w:numId w:val="2"/>
              </w:numPr>
              <w:spacing w:after="0" w:line="240" w:lineRule="auto"/>
              <w:rPr>
                <w:bCs/>
                <w:iCs/>
                <w:color w:val="002060"/>
                <w:sz w:val="20"/>
                <w:szCs w:val="20"/>
                <w:lang w:val="en-US" w:bidi="en-US"/>
              </w:rPr>
            </w:pPr>
            <w:r w:rsidRPr="001C59E1">
              <w:rPr>
                <w:bCs/>
                <w:iCs/>
                <w:color w:val="002060"/>
                <w:sz w:val="20"/>
                <w:szCs w:val="20"/>
                <w:lang w:val="en-US" w:bidi="en-US"/>
              </w:rPr>
              <w:t>Bartol, K.M., and Martin, D.C. (1994), Management International Edition, McGraw-Hill, New York, NY.</w:t>
            </w:r>
          </w:p>
          <w:p w14:paraId="6F3E1F25" w14:textId="77777777" w:rsidR="001C59E1" w:rsidRDefault="001C59E1" w:rsidP="001F6B7A">
            <w:pPr>
              <w:spacing w:after="0" w:line="240" w:lineRule="auto"/>
              <w:rPr>
                <w:bCs/>
                <w:i/>
                <w:color w:val="002060"/>
                <w:sz w:val="20"/>
                <w:szCs w:val="20"/>
                <w:lang w:val="en-US"/>
              </w:rPr>
            </w:pPr>
          </w:p>
          <w:p w14:paraId="5B7C98FE" w14:textId="307409B2" w:rsidR="002B2CB5" w:rsidRPr="00D846C1" w:rsidRDefault="002B2CB5" w:rsidP="001F6B7A">
            <w:pPr>
              <w:spacing w:after="0" w:line="240" w:lineRule="auto"/>
              <w:rPr>
                <w:bCs/>
                <w:iCs/>
                <w:color w:val="002060"/>
                <w:sz w:val="20"/>
                <w:szCs w:val="20"/>
                <w:lang w:val="en-US" w:bidi="en-US"/>
              </w:rPr>
            </w:pPr>
            <w:r w:rsidRPr="00D846C1">
              <w:rPr>
                <w:bCs/>
                <w:i/>
                <w:color w:val="002060"/>
                <w:sz w:val="20"/>
                <w:szCs w:val="20"/>
                <w:lang w:val="en-US"/>
              </w:rPr>
              <w:t>Recommended</w:t>
            </w:r>
            <w:r w:rsidRPr="00D846C1">
              <w:rPr>
                <w:bCs/>
                <w:iCs/>
                <w:color w:val="002060"/>
                <w:sz w:val="20"/>
                <w:szCs w:val="20"/>
                <w:lang w:val="en-US" w:bidi="en-US"/>
              </w:rPr>
              <w:t xml:space="preserve"> </w:t>
            </w:r>
            <w:r w:rsidRPr="00D846C1">
              <w:rPr>
                <w:bCs/>
                <w:i/>
                <w:color w:val="002060"/>
                <w:sz w:val="20"/>
                <w:szCs w:val="20"/>
                <w:lang w:val="en-US"/>
              </w:rPr>
              <w:t>Article/Paper</w:t>
            </w:r>
            <w:r>
              <w:rPr>
                <w:bCs/>
                <w:i/>
                <w:color w:val="002060"/>
                <w:sz w:val="20"/>
                <w:szCs w:val="20"/>
                <w:lang w:val="en-US"/>
              </w:rPr>
              <w:t xml:space="preserve"> reading</w:t>
            </w:r>
            <w:r w:rsidRPr="00D846C1">
              <w:rPr>
                <w:bCs/>
                <w:i/>
                <w:color w:val="002060"/>
                <w:sz w:val="20"/>
                <w:szCs w:val="20"/>
                <w:lang w:val="en-US"/>
              </w:rPr>
              <w:t>:</w:t>
            </w:r>
          </w:p>
          <w:p w14:paraId="2CE45458" w14:textId="77777777" w:rsidR="00FE2DFE" w:rsidRPr="00C16FF6" w:rsidRDefault="00FE2DFE" w:rsidP="00FE2DFE">
            <w:pPr>
              <w:numPr>
                <w:ilvl w:val="0"/>
                <w:numId w:val="2"/>
              </w:numPr>
              <w:spacing w:after="0" w:line="240" w:lineRule="auto"/>
              <w:rPr>
                <w:iCs/>
                <w:color w:val="002060"/>
                <w:sz w:val="20"/>
                <w:szCs w:val="20"/>
                <w:lang w:val="en-US"/>
              </w:rPr>
            </w:pPr>
            <w:r w:rsidRPr="00C16FF6">
              <w:rPr>
                <w:iCs/>
                <w:color w:val="002060"/>
                <w:sz w:val="20"/>
                <w:szCs w:val="20"/>
                <w:lang w:val="pt-BR"/>
              </w:rPr>
              <w:t xml:space="preserve">Bindra, S., Parameswar, N., &amp; Dhir, S. (2019). </w:t>
            </w:r>
            <w:r w:rsidRPr="00C16FF6">
              <w:rPr>
                <w:iCs/>
                <w:color w:val="002060"/>
                <w:sz w:val="20"/>
                <w:szCs w:val="20"/>
                <w:lang w:val="en-US"/>
              </w:rPr>
              <w:t>Strategic management: The evolution of the field. Strategic Change, 28(6), 469-478.</w:t>
            </w:r>
          </w:p>
          <w:p w14:paraId="4E84705C" w14:textId="77777777" w:rsidR="00FE2DFE" w:rsidRPr="00C16FF6" w:rsidRDefault="00FE2DFE" w:rsidP="00FE2DFE">
            <w:pPr>
              <w:numPr>
                <w:ilvl w:val="0"/>
                <w:numId w:val="2"/>
              </w:numPr>
              <w:spacing w:after="0" w:line="240" w:lineRule="auto"/>
              <w:rPr>
                <w:rFonts w:cs="Arial"/>
                <w:iCs/>
                <w:color w:val="002060"/>
                <w:sz w:val="20"/>
                <w:szCs w:val="20"/>
              </w:rPr>
            </w:pPr>
            <w:r w:rsidRPr="00C16FF6">
              <w:rPr>
                <w:iCs/>
                <w:color w:val="002060"/>
                <w:sz w:val="20"/>
                <w:szCs w:val="20"/>
                <w:lang w:val="en-US"/>
              </w:rPr>
              <w:t>George, B., Walker, R. M., &amp; Monster, J. (2019). Does strategic planning improve organizational performance? A meta‐analysis. Public Administration Review, 79(6), 810-819.</w:t>
            </w:r>
          </w:p>
          <w:p w14:paraId="49D762B2" w14:textId="77777777" w:rsidR="00FE2DFE" w:rsidRPr="00C16FF6" w:rsidRDefault="00FE2DFE" w:rsidP="00FE2DFE">
            <w:pPr>
              <w:numPr>
                <w:ilvl w:val="0"/>
                <w:numId w:val="2"/>
              </w:numPr>
              <w:spacing w:after="0" w:line="240" w:lineRule="auto"/>
              <w:rPr>
                <w:rFonts w:cs="Arial"/>
                <w:iCs/>
                <w:color w:val="002060"/>
                <w:sz w:val="20"/>
                <w:szCs w:val="20"/>
              </w:rPr>
            </w:pPr>
            <w:r w:rsidRPr="00C16FF6">
              <w:rPr>
                <w:rFonts w:cs="Arial"/>
                <w:iCs/>
                <w:color w:val="002060"/>
                <w:sz w:val="20"/>
                <w:szCs w:val="20"/>
                <w:lang w:val="en-US"/>
              </w:rPr>
              <w:t xml:space="preserve">Ansoff, H. I., Kipley, D., Lewis, A. O., Helm-Stevens, R., &amp; Ansoff, R. (2019). Societal strategy for the business firm. In Implanting Strategic Management (pp. 285-310). </w:t>
            </w:r>
            <w:proofErr w:type="spellStart"/>
            <w:r w:rsidRPr="00C16FF6">
              <w:rPr>
                <w:rFonts w:cs="Arial"/>
                <w:iCs/>
                <w:color w:val="002060"/>
                <w:sz w:val="20"/>
                <w:szCs w:val="20"/>
              </w:rPr>
              <w:t>Palgrave</w:t>
            </w:r>
            <w:proofErr w:type="spellEnd"/>
            <w:r w:rsidRPr="00C16FF6">
              <w:rPr>
                <w:rFonts w:cs="Arial"/>
                <w:iCs/>
                <w:color w:val="002060"/>
                <w:sz w:val="20"/>
                <w:szCs w:val="20"/>
              </w:rPr>
              <w:t xml:space="preserve"> </w:t>
            </w:r>
            <w:proofErr w:type="spellStart"/>
            <w:r w:rsidRPr="00C16FF6">
              <w:rPr>
                <w:rFonts w:cs="Arial"/>
                <w:iCs/>
                <w:color w:val="002060"/>
                <w:sz w:val="20"/>
                <w:szCs w:val="20"/>
              </w:rPr>
              <w:t>Macmillan</w:t>
            </w:r>
            <w:proofErr w:type="spellEnd"/>
            <w:r w:rsidRPr="00C16FF6">
              <w:rPr>
                <w:rFonts w:cs="Arial"/>
                <w:iCs/>
                <w:color w:val="002060"/>
                <w:sz w:val="20"/>
                <w:szCs w:val="20"/>
              </w:rPr>
              <w:t xml:space="preserve">, </w:t>
            </w:r>
            <w:proofErr w:type="spellStart"/>
            <w:r w:rsidRPr="00C16FF6">
              <w:rPr>
                <w:rFonts w:cs="Arial"/>
                <w:iCs/>
                <w:color w:val="002060"/>
                <w:sz w:val="20"/>
                <w:szCs w:val="20"/>
              </w:rPr>
              <w:t>Cham</w:t>
            </w:r>
            <w:proofErr w:type="spellEnd"/>
            <w:r w:rsidRPr="00C16FF6">
              <w:rPr>
                <w:rFonts w:cs="Arial"/>
                <w:iCs/>
                <w:color w:val="002060"/>
                <w:sz w:val="20"/>
                <w:szCs w:val="20"/>
              </w:rPr>
              <w:t>.</w:t>
            </w:r>
          </w:p>
          <w:p w14:paraId="5E852AB5" w14:textId="77777777" w:rsidR="005F2946" w:rsidRPr="00C16FF6" w:rsidRDefault="005F2946" w:rsidP="005F2946">
            <w:pPr>
              <w:numPr>
                <w:ilvl w:val="0"/>
                <w:numId w:val="2"/>
              </w:numPr>
              <w:spacing w:after="0" w:line="240" w:lineRule="auto"/>
              <w:rPr>
                <w:iCs/>
                <w:color w:val="002060"/>
                <w:sz w:val="20"/>
                <w:szCs w:val="20"/>
                <w:lang w:val="en-US"/>
              </w:rPr>
            </w:pPr>
            <w:r w:rsidRPr="00C16FF6">
              <w:rPr>
                <w:iCs/>
                <w:color w:val="002060"/>
                <w:sz w:val="20"/>
                <w:szCs w:val="20"/>
                <w:lang w:val="en-US"/>
              </w:rPr>
              <w:t>Gandolfi, F., &amp; Stone, S. (2018). Leadership, leadership styles, and servant leadership. Journal of Management Research, 18(4), 261-269.</w:t>
            </w:r>
          </w:p>
          <w:p w14:paraId="35C4591E" w14:textId="77777777" w:rsidR="005F2946" w:rsidRPr="00C16FF6" w:rsidRDefault="005F2946" w:rsidP="005F2946">
            <w:pPr>
              <w:numPr>
                <w:ilvl w:val="0"/>
                <w:numId w:val="2"/>
              </w:numPr>
              <w:spacing w:after="0" w:line="240" w:lineRule="auto"/>
              <w:rPr>
                <w:iCs/>
                <w:color w:val="002060"/>
                <w:sz w:val="20"/>
                <w:szCs w:val="20"/>
                <w:lang w:val="en-US"/>
              </w:rPr>
            </w:pPr>
            <w:proofErr w:type="spellStart"/>
            <w:r w:rsidRPr="00C16FF6">
              <w:rPr>
                <w:iCs/>
                <w:color w:val="002060"/>
                <w:sz w:val="20"/>
                <w:szCs w:val="20"/>
                <w:lang w:val="en-US"/>
              </w:rPr>
              <w:t>Oc</w:t>
            </w:r>
            <w:proofErr w:type="spellEnd"/>
            <w:r w:rsidRPr="00C16FF6">
              <w:rPr>
                <w:iCs/>
                <w:color w:val="002060"/>
                <w:sz w:val="20"/>
                <w:szCs w:val="20"/>
                <w:lang w:val="en-US"/>
              </w:rPr>
              <w:t>, B. (2018). Contextual leadership: A systematic review of how contextual factors shape leadership and its outcomes. The Leadership Quarterly, 29(1), 218-235.</w:t>
            </w:r>
          </w:p>
          <w:p w14:paraId="471204C8" w14:textId="77777777" w:rsidR="002B2CB5" w:rsidRPr="00C16FF6" w:rsidRDefault="002B2CB5" w:rsidP="005F2946">
            <w:pPr>
              <w:numPr>
                <w:ilvl w:val="0"/>
                <w:numId w:val="2"/>
              </w:numPr>
              <w:spacing w:after="0" w:line="240" w:lineRule="auto"/>
              <w:rPr>
                <w:rFonts w:cs="Arial"/>
                <w:iCs/>
                <w:color w:val="002060"/>
                <w:sz w:val="20"/>
                <w:szCs w:val="20"/>
              </w:rPr>
            </w:pPr>
            <w:r w:rsidRPr="00C16FF6">
              <w:rPr>
                <w:rFonts w:cs="Arial"/>
                <w:iCs/>
                <w:color w:val="002060"/>
                <w:sz w:val="20"/>
                <w:szCs w:val="20"/>
                <w:lang w:val="en-US"/>
              </w:rPr>
              <w:t xml:space="preserve">Rothaermel, F. T., Hitt, M. A., &amp; Jobe, L. A. (2006). Balancing vertical integration and strategic outsourcing: effects on product portfolio, product success, and firm performance. </w:t>
            </w:r>
            <w:proofErr w:type="spellStart"/>
            <w:r w:rsidRPr="00C16FF6">
              <w:rPr>
                <w:rFonts w:cs="Arial"/>
                <w:iCs/>
                <w:color w:val="002060"/>
                <w:sz w:val="20"/>
                <w:szCs w:val="20"/>
              </w:rPr>
              <w:t>Strategic</w:t>
            </w:r>
            <w:proofErr w:type="spellEnd"/>
            <w:r w:rsidRPr="00C16FF6">
              <w:rPr>
                <w:rFonts w:cs="Arial"/>
                <w:iCs/>
                <w:color w:val="002060"/>
                <w:sz w:val="20"/>
                <w:szCs w:val="20"/>
              </w:rPr>
              <w:t xml:space="preserve"> </w:t>
            </w:r>
            <w:proofErr w:type="spellStart"/>
            <w:r w:rsidRPr="00C16FF6">
              <w:rPr>
                <w:rFonts w:cs="Arial"/>
                <w:iCs/>
                <w:color w:val="002060"/>
                <w:sz w:val="20"/>
                <w:szCs w:val="20"/>
              </w:rPr>
              <w:t>management</w:t>
            </w:r>
            <w:proofErr w:type="spellEnd"/>
            <w:r w:rsidRPr="00C16FF6">
              <w:rPr>
                <w:rFonts w:cs="Arial"/>
                <w:iCs/>
                <w:color w:val="002060"/>
                <w:sz w:val="20"/>
                <w:szCs w:val="20"/>
              </w:rPr>
              <w:t xml:space="preserve"> </w:t>
            </w:r>
            <w:proofErr w:type="spellStart"/>
            <w:r w:rsidRPr="00C16FF6">
              <w:rPr>
                <w:rFonts w:cs="Arial"/>
                <w:iCs/>
                <w:color w:val="002060"/>
                <w:sz w:val="20"/>
                <w:szCs w:val="20"/>
              </w:rPr>
              <w:t>journal</w:t>
            </w:r>
            <w:proofErr w:type="spellEnd"/>
            <w:r w:rsidRPr="00C16FF6">
              <w:rPr>
                <w:rFonts w:cs="Arial"/>
                <w:iCs/>
                <w:color w:val="002060"/>
                <w:sz w:val="20"/>
                <w:szCs w:val="20"/>
              </w:rPr>
              <w:t>, 27(11), 1033-1056.</w:t>
            </w:r>
          </w:p>
          <w:p w14:paraId="37E7529D" w14:textId="77777777" w:rsidR="002B2CB5" w:rsidRPr="00C16FF6" w:rsidRDefault="002B2CB5" w:rsidP="005F2946">
            <w:pPr>
              <w:numPr>
                <w:ilvl w:val="0"/>
                <w:numId w:val="2"/>
              </w:numPr>
              <w:spacing w:after="0" w:line="240" w:lineRule="auto"/>
              <w:rPr>
                <w:bCs/>
                <w:iCs/>
                <w:color w:val="002060"/>
                <w:sz w:val="20"/>
                <w:szCs w:val="20"/>
                <w:lang w:val="en-US" w:bidi="en-US"/>
              </w:rPr>
            </w:pPr>
            <w:r w:rsidRPr="00C16FF6">
              <w:rPr>
                <w:bCs/>
                <w:iCs/>
                <w:color w:val="002060"/>
                <w:sz w:val="20"/>
                <w:szCs w:val="20"/>
                <w:lang w:val="en-US" w:bidi="en-US"/>
              </w:rPr>
              <w:t xml:space="preserve">Schoemaker, P., Krupp, S., </w:t>
            </w:r>
            <w:proofErr w:type="spellStart"/>
            <w:proofErr w:type="gramStart"/>
            <w:r w:rsidRPr="00C16FF6">
              <w:rPr>
                <w:bCs/>
                <w:iCs/>
                <w:color w:val="002060"/>
                <w:sz w:val="20"/>
                <w:szCs w:val="20"/>
                <w:lang w:val="en-US" w:bidi="en-US"/>
              </w:rPr>
              <w:t>Howland,S</w:t>
            </w:r>
            <w:proofErr w:type="spellEnd"/>
            <w:r w:rsidRPr="00C16FF6">
              <w:rPr>
                <w:bCs/>
                <w:iCs/>
                <w:color w:val="002060"/>
                <w:sz w:val="20"/>
                <w:szCs w:val="20"/>
                <w:lang w:val="en-US" w:bidi="en-US"/>
              </w:rPr>
              <w:t>.</w:t>
            </w:r>
            <w:proofErr w:type="gramEnd"/>
            <w:r w:rsidRPr="00C16FF6">
              <w:rPr>
                <w:bCs/>
                <w:iCs/>
                <w:color w:val="002060"/>
                <w:sz w:val="20"/>
                <w:szCs w:val="20"/>
                <w:lang w:val="en-US" w:bidi="en-US"/>
              </w:rPr>
              <w:t xml:space="preserve"> (2013), Strategic Leadership: The Essential Skills, Harvard Business Review, Jan/Feb2013, Vol. 91, No. 1, pp.131-134.</w:t>
            </w:r>
          </w:p>
          <w:p w14:paraId="40591119" w14:textId="77777777" w:rsidR="002B2CB5" w:rsidRPr="00E31D76" w:rsidRDefault="002B2CB5" w:rsidP="005F2946">
            <w:pPr>
              <w:numPr>
                <w:ilvl w:val="0"/>
                <w:numId w:val="2"/>
              </w:numPr>
              <w:spacing w:after="0" w:line="240" w:lineRule="auto"/>
              <w:rPr>
                <w:bCs/>
                <w:i/>
                <w:sz w:val="18"/>
                <w:szCs w:val="18"/>
                <w:lang w:val="en-US"/>
              </w:rPr>
            </w:pPr>
            <w:r w:rsidRPr="00C16FF6">
              <w:rPr>
                <w:bCs/>
                <w:iCs/>
                <w:color w:val="002060"/>
                <w:sz w:val="20"/>
                <w:szCs w:val="20"/>
                <w:lang w:val="en-US" w:bidi="en-US"/>
              </w:rPr>
              <w:t xml:space="preserve">Kavali, S., </w:t>
            </w:r>
            <w:proofErr w:type="spellStart"/>
            <w:r w:rsidRPr="00C16FF6">
              <w:rPr>
                <w:bCs/>
                <w:iCs/>
                <w:color w:val="002060"/>
                <w:sz w:val="20"/>
                <w:szCs w:val="20"/>
                <w:lang w:val="en-US" w:bidi="en-US"/>
              </w:rPr>
              <w:t>Tzokas</w:t>
            </w:r>
            <w:proofErr w:type="spellEnd"/>
            <w:r w:rsidRPr="00C16FF6">
              <w:rPr>
                <w:bCs/>
                <w:iCs/>
                <w:color w:val="002060"/>
                <w:sz w:val="20"/>
                <w:szCs w:val="20"/>
                <w:lang w:val="en-US" w:bidi="en-US"/>
              </w:rPr>
              <w:t>, N., &amp; Saren, M. (2001), Corporate Ethics: An Exploration of Contemporary Greece, Journal of Business Ethics, Vol. 30, No. 1, pp. 87-104.</w:t>
            </w:r>
          </w:p>
        </w:tc>
      </w:tr>
    </w:tbl>
    <w:p w14:paraId="1F04982C" w14:textId="77777777" w:rsidR="00E32AC7" w:rsidRPr="002B2CB5" w:rsidRDefault="00E32AC7">
      <w:pPr>
        <w:rPr>
          <w:lang w:val="en-US"/>
        </w:rPr>
      </w:pPr>
    </w:p>
    <w:sectPr w:rsidR="00E32AC7" w:rsidRPr="002B2C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FB1"/>
    <w:multiLevelType w:val="hybridMultilevel"/>
    <w:tmpl w:val="AC50F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D70360"/>
    <w:multiLevelType w:val="hybridMultilevel"/>
    <w:tmpl w:val="6E5091E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22C51832"/>
    <w:multiLevelType w:val="hybridMultilevel"/>
    <w:tmpl w:val="E7BEEB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6C1E5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2B8B323D"/>
    <w:multiLevelType w:val="multilevel"/>
    <w:tmpl w:val="0C2EC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776000"/>
    <w:multiLevelType w:val="multilevel"/>
    <w:tmpl w:val="6BB0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E3DFB"/>
    <w:multiLevelType w:val="multilevel"/>
    <w:tmpl w:val="293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42814"/>
    <w:multiLevelType w:val="hybridMultilevel"/>
    <w:tmpl w:val="997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74666"/>
    <w:multiLevelType w:val="hybridMultilevel"/>
    <w:tmpl w:val="DD4AF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58420B"/>
    <w:multiLevelType w:val="multilevel"/>
    <w:tmpl w:val="B4E41F9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1321035182">
    <w:abstractNumId w:val="5"/>
  </w:num>
  <w:num w:numId="2" w16cid:durableId="2025596830">
    <w:abstractNumId w:val="6"/>
  </w:num>
  <w:num w:numId="3" w16cid:durableId="1744254091">
    <w:abstractNumId w:val="1"/>
  </w:num>
  <w:num w:numId="4" w16cid:durableId="494682877">
    <w:abstractNumId w:val="2"/>
  </w:num>
  <w:num w:numId="5" w16cid:durableId="1869637874">
    <w:abstractNumId w:val="3"/>
  </w:num>
  <w:num w:numId="6" w16cid:durableId="1305745038">
    <w:abstractNumId w:val="7"/>
  </w:num>
  <w:num w:numId="7" w16cid:durableId="1516770949">
    <w:abstractNumId w:val="9"/>
  </w:num>
  <w:num w:numId="8" w16cid:durableId="94254641">
    <w:abstractNumId w:val="4"/>
  </w:num>
  <w:num w:numId="9" w16cid:durableId="2016300789">
    <w:abstractNumId w:val="8"/>
  </w:num>
  <w:num w:numId="10" w16cid:durableId="1577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2B"/>
    <w:rsid w:val="00020895"/>
    <w:rsid w:val="00083B72"/>
    <w:rsid w:val="001C59E1"/>
    <w:rsid w:val="002B2CB5"/>
    <w:rsid w:val="003009D3"/>
    <w:rsid w:val="003C0C38"/>
    <w:rsid w:val="004A0C4A"/>
    <w:rsid w:val="004E7A2B"/>
    <w:rsid w:val="00510FB1"/>
    <w:rsid w:val="00514334"/>
    <w:rsid w:val="00561CA2"/>
    <w:rsid w:val="005F2946"/>
    <w:rsid w:val="006844F4"/>
    <w:rsid w:val="006845AF"/>
    <w:rsid w:val="007519D9"/>
    <w:rsid w:val="007B7AD9"/>
    <w:rsid w:val="007F6032"/>
    <w:rsid w:val="00830FC4"/>
    <w:rsid w:val="00837DE2"/>
    <w:rsid w:val="008E7CDB"/>
    <w:rsid w:val="00A62965"/>
    <w:rsid w:val="00B64D6C"/>
    <w:rsid w:val="00C16FF6"/>
    <w:rsid w:val="00D405F3"/>
    <w:rsid w:val="00DC13A2"/>
    <w:rsid w:val="00E32AC7"/>
    <w:rsid w:val="00EA525F"/>
    <w:rsid w:val="00EB3980"/>
    <w:rsid w:val="00FE2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CC9A"/>
  <w15:chartTrackingRefBased/>
  <w15:docId w15:val="{251C31E7-8D82-489F-8C3B-73DEB0C2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8742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KLEFTODIMOS</dc:creator>
  <cp:keywords/>
  <dc:description/>
  <cp:lastModifiedBy>Stefania Giannakaki</cp:lastModifiedBy>
  <cp:revision>4</cp:revision>
  <dcterms:created xsi:type="dcterms:W3CDTF">2023-08-17T15:48:00Z</dcterms:created>
  <dcterms:modified xsi:type="dcterms:W3CDTF">2023-10-02T16:45:00Z</dcterms:modified>
</cp:coreProperties>
</file>